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90" w:rsidRPr="00CA5345"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Okres sprawozdawczy </w:t>
      </w:r>
      <w:r>
        <w:rPr>
          <w:rFonts w:ascii="Times New Roman" w:hAnsi="Times New Roman" w:cs="Times New Roman"/>
          <w:sz w:val="24"/>
          <w:szCs w:val="24"/>
        </w:rPr>
        <w:t>– pytania dotyczą okresu dwóch lat poprzedzających badanie, tj. 1.01.2017-31.12.2018.</w:t>
      </w:r>
    </w:p>
    <w:p w:rsidR="00A90890" w:rsidRDefault="00A90890" w:rsidP="00A90890">
      <w:pPr>
        <w:pStyle w:val="Tekstkomentarza"/>
        <w:jc w:val="both"/>
        <w:rPr>
          <w:rFonts w:ascii="Times New Roman" w:hAnsi="Times New Roman"/>
          <w:sz w:val="24"/>
          <w:szCs w:val="24"/>
        </w:rPr>
      </w:pPr>
      <w:r w:rsidRPr="007F1420">
        <w:rPr>
          <w:rFonts w:ascii="Times New Roman" w:hAnsi="Times New Roman"/>
          <w:b/>
          <w:sz w:val="24"/>
          <w:szCs w:val="24"/>
        </w:rPr>
        <w:t xml:space="preserve">A. </w:t>
      </w:r>
      <w:r w:rsidRPr="007F1420">
        <w:rPr>
          <w:rFonts w:ascii="Times New Roman" w:hAnsi="Times New Roman"/>
          <w:sz w:val="24"/>
          <w:szCs w:val="24"/>
        </w:rPr>
        <w:t>Współpraca z (zewnętrzną) firmą (lub firmami) rozumiana jest jako zlecanie przez muzeum zewnętrznym firmom obsługi wybranego zakresu działalności</w:t>
      </w:r>
      <w:r>
        <w:rPr>
          <w:rFonts w:ascii="Times New Roman" w:hAnsi="Times New Roman"/>
          <w:sz w:val="24"/>
          <w:szCs w:val="24"/>
        </w:rPr>
        <w:t xml:space="preserve"> (</w:t>
      </w:r>
      <w:r w:rsidRPr="007F1420">
        <w:rPr>
          <w:rFonts w:ascii="Times New Roman" w:hAnsi="Times New Roman"/>
          <w:sz w:val="24"/>
          <w:szCs w:val="24"/>
        </w:rPr>
        <w:t>danego typu usług</w:t>
      </w:r>
      <w:r>
        <w:rPr>
          <w:rFonts w:ascii="Times New Roman" w:hAnsi="Times New Roman"/>
          <w:sz w:val="24"/>
          <w:szCs w:val="24"/>
        </w:rPr>
        <w:t>)</w:t>
      </w:r>
      <w:r w:rsidRPr="007F1420">
        <w:rPr>
          <w:rFonts w:ascii="Times New Roman" w:hAnsi="Times New Roman"/>
          <w:sz w:val="24"/>
          <w:szCs w:val="24"/>
        </w:rPr>
        <w:t>.</w:t>
      </w:r>
    </w:p>
    <w:p w:rsidR="00A90890" w:rsidRPr="00913156" w:rsidRDefault="00A90890" w:rsidP="00A90890">
      <w:pPr>
        <w:pStyle w:val="Tekstkomentarza"/>
        <w:jc w:val="both"/>
        <w:rPr>
          <w:rFonts w:ascii="Times New Roman" w:hAnsi="Times New Roman" w:cs="Times New Roman"/>
          <w:sz w:val="24"/>
          <w:szCs w:val="24"/>
        </w:rPr>
      </w:pPr>
      <w:r w:rsidRPr="00913156">
        <w:rPr>
          <w:rFonts w:ascii="Times New Roman" w:hAnsi="Times New Roman" w:cs="Times New Roman"/>
          <w:sz w:val="24"/>
          <w:szCs w:val="24"/>
        </w:rPr>
        <w:t xml:space="preserve">Muzeum udziela twierdzącej odpowiedzi („tak”) jeśli w okresie sprawozdawczym (1.1.2017-31.12.2018) przynajmniej raz korzystało z danych usług, tj. </w:t>
      </w:r>
      <w:r>
        <w:rPr>
          <w:rFonts w:ascii="Times New Roman" w:hAnsi="Times New Roman" w:cs="Times New Roman"/>
          <w:sz w:val="24"/>
          <w:szCs w:val="24"/>
        </w:rPr>
        <w:t xml:space="preserve">obowiązywała je wcześniej zawarta umowa lub muzeum </w:t>
      </w:r>
      <w:r w:rsidRPr="00913156">
        <w:rPr>
          <w:rFonts w:ascii="Times New Roman" w:hAnsi="Times New Roman" w:cs="Times New Roman"/>
          <w:sz w:val="24"/>
          <w:szCs w:val="24"/>
        </w:rPr>
        <w:t>zawarło przynajmniej jedną długo lub krótkoterminową umowę dotyczącą</w:t>
      </w:r>
      <w:r>
        <w:rPr>
          <w:rFonts w:ascii="Times New Roman" w:hAnsi="Times New Roman" w:cs="Times New Roman"/>
          <w:sz w:val="24"/>
          <w:szCs w:val="24"/>
        </w:rPr>
        <w:t xml:space="preserve"> świadczenia na rzecz muzeum</w:t>
      </w:r>
      <w:r w:rsidRPr="00913156">
        <w:rPr>
          <w:rFonts w:ascii="Times New Roman" w:hAnsi="Times New Roman" w:cs="Times New Roman"/>
          <w:sz w:val="24"/>
          <w:szCs w:val="24"/>
        </w:rPr>
        <w:t xml:space="preserve"> danego typu usług bez względu na okres trwania umowy. W przypadku muzeów </w:t>
      </w:r>
      <w:proofErr w:type="spellStart"/>
      <w:r w:rsidRPr="00913156">
        <w:rPr>
          <w:rFonts w:ascii="Times New Roman" w:hAnsi="Times New Roman" w:cs="Times New Roman"/>
          <w:sz w:val="24"/>
          <w:szCs w:val="24"/>
        </w:rPr>
        <w:t>wieloodziałowych</w:t>
      </w:r>
      <w:proofErr w:type="spellEnd"/>
      <w:r w:rsidRPr="00913156">
        <w:rPr>
          <w:rFonts w:ascii="Times New Roman" w:hAnsi="Times New Roman" w:cs="Times New Roman"/>
          <w:sz w:val="24"/>
          <w:szCs w:val="24"/>
        </w:rPr>
        <w:t xml:space="preserve"> odpowiedź twierdząca („tak”) jest udzielana jeśli z takich usług skorzystała (zawarła umowę, nabyła je) siedziba główna muzeum lub którykolwiek z oddziałów.</w:t>
      </w:r>
    </w:p>
    <w:p w:rsidR="00A90890" w:rsidRDefault="00A90890" w:rsidP="00A90890">
      <w:pPr>
        <w:spacing w:line="240" w:lineRule="auto"/>
        <w:jc w:val="both"/>
        <w:rPr>
          <w:rFonts w:ascii="Times New Roman" w:hAnsi="Times New Roman" w:cs="Times New Roman"/>
          <w:sz w:val="24"/>
          <w:szCs w:val="24"/>
        </w:rPr>
      </w:pPr>
      <w:r w:rsidRPr="007F1420">
        <w:rPr>
          <w:rFonts w:ascii="Times New Roman" w:hAnsi="Times New Roman" w:cs="Times New Roman"/>
          <w:b/>
          <w:sz w:val="24"/>
          <w:szCs w:val="24"/>
        </w:rPr>
        <w:t>A.1</w:t>
      </w:r>
      <w:r>
        <w:rPr>
          <w:rFonts w:ascii="Times New Roman" w:hAnsi="Times New Roman" w:cs="Times New Roman"/>
          <w:b/>
          <w:sz w:val="24"/>
          <w:szCs w:val="24"/>
        </w:rPr>
        <w:t>.</w:t>
      </w:r>
      <w:r w:rsidRPr="007F1420">
        <w:rPr>
          <w:rFonts w:ascii="Times New Roman" w:hAnsi="Times New Roman" w:cs="Times New Roman"/>
          <w:b/>
          <w:sz w:val="24"/>
          <w:szCs w:val="24"/>
        </w:rPr>
        <w:t xml:space="preserve"> oraz A.2</w:t>
      </w:r>
      <w:r>
        <w:rPr>
          <w:rFonts w:ascii="Times New Roman" w:hAnsi="Times New Roman" w:cs="Times New Roman"/>
          <w:b/>
          <w:sz w:val="24"/>
          <w:szCs w:val="24"/>
        </w:rPr>
        <w:t>.</w:t>
      </w:r>
      <w:r w:rsidRPr="007F1420">
        <w:rPr>
          <w:rFonts w:ascii="Times New Roman" w:hAnsi="Times New Roman" w:cs="Times New Roman"/>
          <w:b/>
          <w:sz w:val="24"/>
          <w:szCs w:val="24"/>
        </w:rPr>
        <w:t xml:space="preserve"> </w:t>
      </w:r>
      <w:r w:rsidRPr="007F1420">
        <w:rPr>
          <w:rFonts w:ascii="Times New Roman" w:hAnsi="Times New Roman" w:cs="Times New Roman"/>
          <w:sz w:val="24"/>
          <w:szCs w:val="24"/>
        </w:rPr>
        <w:t>muzeum odpowiada twierdząco</w:t>
      </w:r>
      <w:r>
        <w:rPr>
          <w:rFonts w:ascii="Times New Roman" w:hAnsi="Times New Roman" w:cs="Times New Roman"/>
          <w:sz w:val="24"/>
          <w:szCs w:val="24"/>
        </w:rPr>
        <w:t>,</w:t>
      </w:r>
      <w:r w:rsidRPr="007F1420">
        <w:rPr>
          <w:rFonts w:ascii="Times New Roman" w:hAnsi="Times New Roman" w:cs="Times New Roman"/>
          <w:sz w:val="24"/>
          <w:szCs w:val="24"/>
        </w:rPr>
        <w:t xml:space="preserve"> jeśli według stanu na 31.12.2018 posiada</w:t>
      </w:r>
      <w:r>
        <w:rPr>
          <w:rFonts w:ascii="Times New Roman" w:hAnsi="Times New Roman" w:cs="Times New Roman"/>
          <w:sz w:val="24"/>
          <w:szCs w:val="24"/>
        </w:rPr>
        <w:t>ło</w:t>
      </w:r>
      <w:r w:rsidRPr="007F1420">
        <w:rPr>
          <w:rFonts w:ascii="Times New Roman" w:hAnsi="Times New Roman" w:cs="Times New Roman"/>
          <w:sz w:val="24"/>
          <w:szCs w:val="24"/>
        </w:rPr>
        <w:t xml:space="preserve"> umowę z firmą zewnętrzną na realizację danego typu usług na </w:t>
      </w:r>
      <w:r>
        <w:rPr>
          <w:rFonts w:ascii="Times New Roman" w:hAnsi="Times New Roman" w:cs="Times New Roman"/>
          <w:sz w:val="24"/>
          <w:szCs w:val="24"/>
        </w:rPr>
        <w:t xml:space="preserve">ustalony </w:t>
      </w:r>
      <w:r w:rsidRPr="007F1420">
        <w:rPr>
          <w:rFonts w:ascii="Times New Roman" w:hAnsi="Times New Roman" w:cs="Times New Roman"/>
          <w:sz w:val="24"/>
          <w:szCs w:val="24"/>
        </w:rPr>
        <w:t>okres .</w:t>
      </w:r>
    </w:p>
    <w:p w:rsidR="00A90890" w:rsidRPr="007F1420" w:rsidRDefault="00A90890" w:rsidP="00A90890">
      <w:pPr>
        <w:spacing w:line="240" w:lineRule="auto"/>
        <w:jc w:val="both"/>
        <w:rPr>
          <w:rFonts w:ascii="Times New Roman" w:hAnsi="Times New Roman" w:cs="Times New Roman"/>
          <w:sz w:val="24"/>
          <w:szCs w:val="24"/>
        </w:rPr>
      </w:pPr>
      <w:r w:rsidRPr="004459B2">
        <w:rPr>
          <w:rFonts w:ascii="Times New Roman" w:hAnsi="Times New Roman" w:cs="Times New Roman"/>
          <w:b/>
          <w:sz w:val="24"/>
          <w:szCs w:val="24"/>
        </w:rPr>
        <w:t>A.3.</w:t>
      </w:r>
      <w:r>
        <w:rPr>
          <w:rFonts w:ascii="Times New Roman" w:hAnsi="Times New Roman" w:cs="Times New Roman"/>
          <w:sz w:val="24"/>
          <w:szCs w:val="24"/>
        </w:rPr>
        <w:t xml:space="preserve"> opcja „nie dotyczy” odnosi się do muzeów, które nie posiadają w zarządzie/władaniu żadnych przestrzeni zielonych.</w:t>
      </w:r>
    </w:p>
    <w:p w:rsidR="00A90890" w:rsidRDefault="00A90890" w:rsidP="00A90890">
      <w:pPr>
        <w:spacing w:line="240" w:lineRule="auto"/>
        <w:jc w:val="both"/>
        <w:rPr>
          <w:rFonts w:ascii="Times New Roman" w:hAnsi="Times New Roman" w:cs="Times New Roman"/>
          <w:sz w:val="24"/>
          <w:szCs w:val="24"/>
        </w:rPr>
      </w:pPr>
      <w:r w:rsidRPr="007F1420">
        <w:rPr>
          <w:rFonts w:ascii="Times New Roman" w:hAnsi="Times New Roman" w:cs="Times New Roman"/>
          <w:b/>
          <w:sz w:val="24"/>
          <w:szCs w:val="24"/>
        </w:rPr>
        <w:t>A.4</w:t>
      </w:r>
      <w:r>
        <w:rPr>
          <w:rFonts w:ascii="Times New Roman" w:hAnsi="Times New Roman" w:cs="Times New Roman"/>
          <w:b/>
          <w:sz w:val="24"/>
          <w:szCs w:val="24"/>
        </w:rPr>
        <w:t>.</w:t>
      </w:r>
      <w:r w:rsidRPr="007F1420">
        <w:rPr>
          <w:rFonts w:ascii="Times New Roman" w:hAnsi="Times New Roman" w:cs="Times New Roman"/>
          <w:b/>
          <w:sz w:val="24"/>
          <w:szCs w:val="24"/>
        </w:rPr>
        <w:t xml:space="preserve"> </w:t>
      </w:r>
      <w:r w:rsidRPr="007F1420">
        <w:rPr>
          <w:rFonts w:ascii="Times New Roman" w:hAnsi="Times New Roman" w:cs="Times New Roman"/>
          <w:sz w:val="24"/>
          <w:szCs w:val="24"/>
        </w:rPr>
        <w:t>Usługi zewnętrzne z zakresu promocji i marketingu mogą obejmować m.in. tworzenie i obsługę stron internetowych, reklamę w Internecie, usługi promocyjno-graficzne, takie jak: projektowanie identyfikacji wizualnej, tworzenie i realizację kampanii reklamowej wystawy stałej lub czasowej (w tym bilbordy, reklamy, plakaty reklamowe oraz ich dystrybucja), promocję inwestycji realizowanych przez muzeum lub innych wydarzeń.</w:t>
      </w:r>
    </w:p>
    <w:p w:rsidR="00A90890" w:rsidRPr="00264A54"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A.5. </w:t>
      </w:r>
      <w:r>
        <w:rPr>
          <w:rFonts w:ascii="Times New Roman" w:hAnsi="Times New Roman" w:cs="Times New Roman"/>
          <w:sz w:val="24"/>
          <w:szCs w:val="24"/>
        </w:rPr>
        <w:t>Usługi informatyczne mogą m.in. obejmować tworzenie i zarządzanie stroną internetową, sprzedaż i serwisowanie systemu rezerwacji i sprzedaży biletów, obsługę sprzętu komputerowego, usługi związane z digitalizacją zbiorów, tworzenie baz danych i planów, np. w systemie GIS, itp.</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A.6. </w:t>
      </w:r>
      <w:r w:rsidRPr="008C489C">
        <w:rPr>
          <w:rFonts w:ascii="Times New Roman" w:hAnsi="Times New Roman" w:cs="Times New Roman"/>
          <w:sz w:val="24"/>
          <w:szCs w:val="24"/>
        </w:rPr>
        <w:t>W</w:t>
      </w:r>
      <w:r>
        <w:rPr>
          <w:rFonts w:ascii="Times New Roman" w:hAnsi="Times New Roman" w:cs="Times New Roman"/>
          <w:sz w:val="24"/>
          <w:szCs w:val="24"/>
        </w:rPr>
        <w:t>iększe prace remontowe w budynkach i na terenie nieruchomości w zarządzie muzeum o charakterze inwestycyjnym, w wyłączeniem bieżących napraw i remontów wykonywanych najczęściej przez własne służby techniczne (np. remonty pokrycia dachowego, instalacji elektrycznych i wodno-kanalizacyjnych, konserwacja elewacji zewnętrznych, w tym elementów detalu architektonicznego (np. portale), ocieplanie elewacji, remonty stolarki, osuszanie i izolacja murów, remont kapitalny wybranych pomieszczeń muzeum), a także prace związane z wznoszeniem nowych obiektów (budynków) muzeum lub adaptacją nowych pomieszczeń i budynków dla potrzeb muzeum.</w:t>
      </w:r>
    </w:p>
    <w:p w:rsidR="00A90890" w:rsidRDefault="00A90890" w:rsidP="00A90890">
      <w:pPr>
        <w:spacing w:line="240" w:lineRule="auto"/>
        <w:jc w:val="both"/>
        <w:rPr>
          <w:rFonts w:ascii="Times New Roman" w:hAnsi="Times New Roman" w:cs="Times New Roman"/>
          <w:sz w:val="24"/>
          <w:szCs w:val="24"/>
        </w:rPr>
      </w:pPr>
      <w:r w:rsidRPr="007F1420">
        <w:rPr>
          <w:rFonts w:ascii="Times New Roman" w:hAnsi="Times New Roman" w:cs="Times New Roman"/>
          <w:b/>
          <w:sz w:val="24"/>
          <w:szCs w:val="24"/>
        </w:rPr>
        <w:t>A.7</w:t>
      </w:r>
      <w:r>
        <w:rPr>
          <w:rFonts w:ascii="Times New Roman" w:hAnsi="Times New Roman" w:cs="Times New Roman"/>
          <w:b/>
          <w:sz w:val="24"/>
          <w:szCs w:val="24"/>
        </w:rPr>
        <w:t>.</w:t>
      </w:r>
      <w:r w:rsidRPr="007F1420">
        <w:rPr>
          <w:rFonts w:ascii="Times New Roman" w:hAnsi="Times New Roman" w:cs="Times New Roman"/>
          <w:sz w:val="24"/>
          <w:szCs w:val="24"/>
        </w:rPr>
        <w:t xml:space="preserve"> Usługi gastronomiczne </w:t>
      </w:r>
      <w:r>
        <w:rPr>
          <w:rFonts w:ascii="Times New Roman" w:hAnsi="Times New Roman" w:cs="Times New Roman"/>
          <w:sz w:val="24"/>
          <w:szCs w:val="24"/>
        </w:rPr>
        <w:t xml:space="preserve">obejmujące obsługę </w:t>
      </w:r>
      <w:r w:rsidRPr="007F1420">
        <w:rPr>
          <w:rFonts w:ascii="Times New Roman" w:hAnsi="Times New Roman" w:cs="Times New Roman"/>
          <w:sz w:val="24"/>
          <w:szCs w:val="24"/>
        </w:rPr>
        <w:t>cateringow</w:t>
      </w:r>
      <w:r>
        <w:rPr>
          <w:rFonts w:ascii="Times New Roman" w:hAnsi="Times New Roman" w:cs="Times New Roman"/>
          <w:sz w:val="24"/>
          <w:szCs w:val="24"/>
        </w:rPr>
        <w:t>ą</w:t>
      </w:r>
      <w:r w:rsidRPr="007F1420">
        <w:rPr>
          <w:rFonts w:ascii="Times New Roman" w:hAnsi="Times New Roman" w:cs="Times New Roman"/>
          <w:sz w:val="24"/>
          <w:szCs w:val="24"/>
        </w:rPr>
        <w:t xml:space="preserve"> wydarzeń muzeum (wernisaże, konferencje, itp.) z wyłączeniem</w:t>
      </w:r>
      <w:r>
        <w:rPr>
          <w:rFonts w:ascii="Times New Roman" w:hAnsi="Times New Roman" w:cs="Times New Roman"/>
          <w:sz w:val="24"/>
          <w:szCs w:val="24"/>
        </w:rPr>
        <w:t xml:space="preserve"> prowadzenia</w:t>
      </w:r>
      <w:r w:rsidRPr="007F1420">
        <w:rPr>
          <w:rFonts w:ascii="Times New Roman" w:hAnsi="Times New Roman" w:cs="Times New Roman"/>
          <w:sz w:val="24"/>
          <w:szCs w:val="24"/>
        </w:rPr>
        <w:t xml:space="preserve"> stałej działalności gastronomicznej</w:t>
      </w:r>
      <w:r>
        <w:rPr>
          <w:rFonts w:ascii="Times New Roman" w:hAnsi="Times New Roman" w:cs="Times New Roman"/>
          <w:sz w:val="24"/>
          <w:szCs w:val="24"/>
        </w:rPr>
        <w:t xml:space="preserve"> na terenie muzeum</w:t>
      </w:r>
      <w:r w:rsidRPr="007F1420">
        <w:rPr>
          <w:rFonts w:ascii="Times New Roman" w:hAnsi="Times New Roman" w:cs="Times New Roman"/>
          <w:sz w:val="24"/>
          <w:szCs w:val="24"/>
        </w:rPr>
        <w:t xml:space="preserve"> (to pytanie zadane jest w punkcie B.1.)</w:t>
      </w:r>
    </w:p>
    <w:p w:rsidR="00A90890" w:rsidRDefault="00A90890" w:rsidP="00A90890">
      <w:pPr>
        <w:spacing w:line="240" w:lineRule="auto"/>
        <w:jc w:val="both"/>
        <w:rPr>
          <w:rFonts w:ascii="Times New Roman" w:hAnsi="Times New Roman" w:cs="Times New Roman"/>
          <w:sz w:val="24"/>
          <w:szCs w:val="24"/>
        </w:rPr>
      </w:pPr>
      <w:r w:rsidRPr="00A60726">
        <w:rPr>
          <w:rFonts w:ascii="Times New Roman" w:hAnsi="Times New Roman" w:cs="Times New Roman"/>
          <w:b/>
          <w:sz w:val="24"/>
          <w:szCs w:val="24"/>
        </w:rPr>
        <w:t>B.</w:t>
      </w:r>
      <w:r>
        <w:rPr>
          <w:rFonts w:ascii="Times New Roman" w:hAnsi="Times New Roman" w:cs="Times New Roman"/>
          <w:b/>
          <w:sz w:val="24"/>
          <w:szCs w:val="24"/>
        </w:rPr>
        <w:t>4</w:t>
      </w:r>
      <w:r w:rsidRPr="00A60726">
        <w:rPr>
          <w:rFonts w:ascii="Times New Roman" w:hAnsi="Times New Roman" w:cs="Times New Roman"/>
          <w:b/>
          <w:sz w:val="24"/>
          <w:szCs w:val="24"/>
        </w:rPr>
        <w:t>. oraz B.</w:t>
      </w:r>
      <w:r>
        <w:rPr>
          <w:rFonts w:ascii="Times New Roman" w:hAnsi="Times New Roman" w:cs="Times New Roman"/>
          <w:b/>
          <w:sz w:val="24"/>
          <w:szCs w:val="24"/>
        </w:rPr>
        <w:t>6</w:t>
      </w:r>
      <w:r w:rsidRPr="00A60726">
        <w:rPr>
          <w:rFonts w:ascii="Times New Roman" w:hAnsi="Times New Roman" w:cs="Times New Roman"/>
          <w:b/>
          <w:sz w:val="24"/>
          <w:szCs w:val="24"/>
        </w:rPr>
        <w:t>.</w:t>
      </w:r>
      <w:r>
        <w:rPr>
          <w:rFonts w:ascii="Times New Roman" w:hAnsi="Times New Roman" w:cs="Times New Roman"/>
          <w:sz w:val="24"/>
          <w:szCs w:val="24"/>
        </w:rPr>
        <w:t xml:space="preserve"> dotyczy wynajmu powierzchni na zasadach ajencji lub dzierżawy.</w:t>
      </w:r>
    </w:p>
    <w:p w:rsidR="00A90890" w:rsidRDefault="00A90890" w:rsidP="00A90890">
      <w:pPr>
        <w:pStyle w:val="Tekstkomentarza"/>
        <w:jc w:val="both"/>
        <w:rPr>
          <w:rFonts w:ascii="Times New Roman" w:hAnsi="Times New Roman" w:cs="Times New Roman"/>
          <w:sz w:val="24"/>
          <w:szCs w:val="24"/>
        </w:rPr>
      </w:pPr>
      <w:r w:rsidRPr="003C56AF">
        <w:rPr>
          <w:rFonts w:ascii="Times New Roman" w:hAnsi="Times New Roman" w:cs="Times New Roman"/>
          <w:b/>
          <w:sz w:val="24"/>
          <w:szCs w:val="24"/>
        </w:rPr>
        <w:t xml:space="preserve">B.7. </w:t>
      </w:r>
      <w:r>
        <w:rPr>
          <w:rFonts w:ascii="Times New Roman" w:hAnsi="Times New Roman" w:cs="Times New Roman"/>
          <w:sz w:val="24"/>
          <w:szCs w:val="24"/>
        </w:rPr>
        <w:t xml:space="preserve">Uwzględniając zarówno wynajem powierzchni na zasadach rynkowych, jak i umowy barterowe (np. wynajem sali za powierzchnię reklamową). </w:t>
      </w:r>
    </w:p>
    <w:p w:rsidR="00A90890" w:rsidRDefault="00A90890" w:rsidP="00A90890">
      <w:pPr>
        <w:pStyle w:val="Tekstkomentarza"/>
        <w:jc w:val="both"/>
      </w:pPr>
      <w:r>
        <w:rPr>
          <w:rFonts w:ascii="Times New Roman" w:hAnsi="Times New Roman" w:cs="Times New Roman"/>
          <w:b/>
          <w:sz w:val="24"/>
          <w:szCs w:val="24"/>
        </w:rPr>
        <w:t xml:space="preserve">B.8. </w:t>
      </w:r>
      <w:r w:rsidRPr="00695A83">
        <w:rPr>
          <w:rFonts w:ascii="Times New Roman" w:hAnsi="Times New Roman" w:cs="Times New Roman"/>
          <w:sz w:val="24"/>
          <w:szCs w:val="24"/>
        </w:rPr>
        <w:t>Muzeum odpowiada twierdząco, jeśli w okresie sprawozdawczym</w:t>
      </w:r>
      <w:r>
        <w:rPr>
          <w:rFonts w:ascii="Times New Roman" w:hAnsi="Times New Roman" w:cs="Times New Roman"/>
          <w:b/>
          <w:sz w:val="24"/>
          <w:szCs w:val="24"/>
        </w:rPr>
        <w:t xml:space="preserve"> </w:t>
      </w:r>
      <w:r w:rsidRPr="00EA6E18">
        <w:rPr>
          <w:rFonts w:ascii="Times New Roman" w:hAnsi="Times New Roman" w:cs="Times New Roman"/>
          <w:sz w:val="24"/>
          <w:szCs w:val="24"/>
        </w:rPr>
        <w:t>prowadziło osobny, wyodrębniony portal lub podstronę głównej strony internetowej muzeum, w ramach którego(ej) dzieliło się wiedzą - prezentowało treści i informacje na temat konkretnych obiektów z kolekcji (</w:t>
      </w:r>
      <w:r>
        <w:rPr>
          <w:rFonts w:ascii="Times New Roman" w:hAnsi="Times New Roman" w:cs="Times New Roman"/>
          <w:sz w:val="24"/>
          <w:szCs w:val="24"/>
        </w:rPr>
        <w:t xml:space="preserve">np. </w:t>
      </w:r>
      <w:r w:rsidRPr="00EA6E18">
        <w:rPr>
          <w:rFonts w:ascii="Times New Roman" w:hAnsi="Times New Roman" w:cs="Times New Roman"/>
          <w:sz w:val="24"/>
          <w:szCs w:val="24"/>
        </w:rPr>
        <w:t>ich fotografie,</w:t>
      </w:r>
      <w:r>
        <w:rPr>
          <w:rFonts w:ascii="Times New Roman" w:hAnsi="Times New Roman" w:cs="Times New Roman"/>
          <w:sz w:val="24"/>
          <w:szCs w:val="24"/>
        </w:rPr>
        <w:t xml:space="preserve"> prezentacje filmowe,</w:t>
      </w:r>
      <w:r w:rsidRPr="00EA6E18">
        <w:rPr>
          <w:rFonts w:ascii="Times New Roman" w:hAnsi="Times New Roman" w:cs="Times New Roman"/>
          <w:sz w:val="24"/>
          <w:szCs w:val="24"/>
        </w:rPr>
        <w:t xml:space="preserve"> opisy, interpretacje) oraz </w:t>
      </w:r>
      <w:r w:rsidRPr="00EA6E18">
        <w:rPr>
          <w:rFonts w:ascii="Times New Roman" w:hAnsi="Times New Roman" w:cs="Times New Roman"/>
          <w:sz w:val="24"/>
          <w:szCs w:val="24"/>
        </w:rPr>
        <w:lastRenderedPageBreak/>
        <w:t xml:space="preserve">wydarzeń historycznych, zjawisk czy opracowań naukowych dotyczących muzeum, jego </w:t>
      </w:r>
      <w:r>
        <w:rPr>
          <w:rFonts w:ascii="Times New Roman" w:hAnsi="Times New Roman" w:cs="Times New Roman"/>
          <w:sz w:val="24"/>
          <w:szCs w:val="24"/>
        </w:rPr>
        <w:t xml:space="preserve">działalności, </w:t>
      </w:r>
      <w:r w:rsidRPr="00EA6E18">
        <w:rPr>
          <w:rFonts w:ascii="Times New Roman" w:hAnsi="Times New Roman" w:cs="Times New Roman"/>
          <w:sz w:val="24"/>
          <w:szCs w:val="24"/>
        </w:rPr>
        <w:t>kolekcji oraz innych wpisujących się w profil i charakter muzeum zdarzeń z przeszłości</w:t>
      </w:r>
      <w:r>
        <w:rPr>
          <w:rFonts w:ascii="Times New Roman" w:hAnsi="Times New Roman" w:cs="Times New Roman"/>
          <w:sz w:val="24"/>
          <w:szCs w:val="24"/>
        </w:rPr>
        <w:t xml:space="preserve"> lub współczesnych procesów</w:t>
      </w:r>
      <w:r w:rsidRPr="00EA6E18">
        <w:rPr>
          <w:rFonts w:ascii="Times New Roman" w:hAnsi="Times New Roman" w:cs="Times New Roman"/>
          <w:sz w:val="24"/>
          <w:szCs w:val="24"/>
        </w:rPr>
        <w:t>.</w:t>
      </w:r>
    </w:p>
    <w:p w:rsidR="00A90890" w:rsidRPr="00B43360" w:rsidRDefault="00A90890" w:rsidP="00A90890">
      <w:pPr>
        <w:spacing w:line="240" w:lineRule="auto"/>
        <w:jc w:val="both"/>
        <w:rPr>
          <w:rFonts w:ascii="Times New Roman" w:hAnsi="Times New Roman" w:cs="Times New Roman"/>
          <w:sz w:val="24"/>
          <w:szCs w:val="24"/>
        </w:rPr>
      </w:pPr>
      <w:r w:rsidRPr="00B43360">
        <w:rPr>
          <w:rFonts w:ascii="Times New Roman" w:hAnsi="Times New Roman" w:cs="Times New Roman"/>
          <w:b/>
          <w:sz w:val="24"/>
          <w:szCs w:val="24"/>
        </w:rPr>
        <w:t>C.</w:t>
      </w:r>
      <w:r w:rsidRPr="00B43360">
        <w:rPr>
          <w:rFonts w:ascii="Times New Roman" w:hAnsi="Times New Roman" w:cs="Times New Roman"/>
          <w:sz w:val="24"/>
          <w:szCs w:val="24"/>
        </w:rPr>
        <w:t xml:space="preserve"> Do sektora kreatywnego zalicza się zazwyczaj takie branże jak: branża projektowania wnętrz, ubiorów, zabawek, branża wydawnicza, medialna, reklamowa, muzyczna, filmowa, teatralna, konserwatorska, architektoniczna, rzemiosła artystycznego </w:t>
      </w:r>
      <w:r>
        <w:rPr>
          <w:rFonts w:ascii="Times New Roman" w:hAnsi="Times New Roman" w:cs="Times New Roman"/>
          <w:sz w:val="24"/>
          <w:szCs w:val="24"/>
        </w:rPr>
        <w:t>oraz instytucje kultury takie jak muzea, teatry, biblioteki, domy kultury, itp.</w:t>
      </w:r>
    </w:p>
    <w:p w:rsidR="00A90890" w:rsidRDefault="00A90890" w:rsidP="00A90890">
      <w:pPr>
        <w:spacing w:line="240" w:lineRule="auto"/>
        <w:jc w:val="both"/>
        <w:rPr>
          <w:rFonts w:ascii="Times New Roman" w:hAnsi="Times New Roman" w:cs="Times New Roman"/>
          <w:sz w:val="24"/>
          <w:szCs w:val="24"/>
        </w:rPr>
      </w:pPr>
      <w:r w:rsidRPr="00B43360" w:rsidDel="007135F1">
        <w:rPr>
          <w:rFonts w:ascii="Times New Roman" w:hAnsi="Times New Roman" w:cs="Times New Roman"/>
          <w:sz w:val="24"/>
          <w:szCs w:val="24"/>
        </w:rPr>
        <w:t>W każdym z podpunktów odpowiedź</w:t>
      </w:r>
      <w:r w:rsidDel="007135F1">
        <w:rPr>
          <w:rFonts w:ascii="Times New Roman" w:hAnsi="Times New Roman" w:cs="Times New Roman"/>
          <w:sz w:val="24"/>
          <w:szCs w:val="24"/>
        </w:rPr>
        <w:t xml:space="preserve"> powinna być</w:t>
      </w:r>
      <w:r w:rsidRPr="00B43360" w:rsidDel="007135F1">
        <w:rPr>
          <w:rFonts w:ascii="Times New Roman" w:hAnsi="Times New Roman" w:cs="Times New Roman"/>
          <w:sz w:val="24"/>
          <w:szCs w:val="24"/>
        </w:rPr>
        <w:t xml:space="preserve"> twierdząca</w:t>
      </w:r>
      <w:r>
        <w:rPr>
          <w:rFonts w:ascii="Times New Roman" w:hAnsi="Times New Roman" w:cs="Times New Roman"/>
          <w:sz w:val="24"/>
          <w:szCs w:val="24"/>
        </w:rPr>
        <w:t>,</w:t>
      </w:r>
      <w:r w:rsidRPr="00B43360" w:rsidDel="007135F1">
        <w:rPr>
          <w:rFonts w:ascii="Times New Roman" w:hAnsi="Times New Roman" w:cs="Times New Roman"/>
          <w:sz w:val="24"/>
          <w:szCs w:val="24"/>
        </w:rPr>
        <w:t xml:space="preserve"> jeśli w okresie sprawozdawczym</w:t>
      </w:r>
      <w:r>
        <w:rPr>
          <w:rFonts w:ascii="Times New Roman" w:hAnsi="Times New Roman" w:cs="Times New Roman"/>
          <w:sz w:val="24"/>
          <w:szCs w:val="24"/>
        </w:rPr>
        <w:t xml:space="preserve"> (tj. pomiędzy 1.01.2017 a 31.12.2018)</w:t>
      </w:r>
      <w:r w:rsidRPr="00B43360" w:rsidDel="007135F1">
        <w:rPr>
          <w:rFonts w:ascii="Times New Roman" w:hAnsi="Times New Roman" w:cs="Times New Roman"/>
          <w:sz w:val="24"/>
          <w:szCs w:val="24"/>
        </w:rPr>
        <w:t xml:space="preserve"> muzeum współpracowało co najmniej jednokrotnie z</w:t>
      </w:r>
      <w:r>
        <w:rPr>
          <w:rFonts w:ascii="Times New Roman" w:hAnsi="Times New Roman" w:cs="Times New Roman"/>
          <w:sz w:val="24"/>
          <w:szCs w:val="24"/>
        </w:rPr>
        <w:t xml:space="preserve"> instytucją,</w:t>
      </w:r>
      <w:r w:rsidRPr="00B43360" w:rsidDel="007135F1">
        <w:rPr>
          <w:rFonts w:ascii="Times New Roman" w:hAnsi="Times New Roman" w:cs="Times New Roman"/>
          <w:sz w:val="24"/>
          <w:szCs w:val="24"/>
        </w:rPr>
        <w:t xml:space="preserve"> </w:t>
      </w:r>
      <w:r w:rsidDel="007135F1">
        <w:rPr>
          <w:rFonts w:ascii="Times New Roman" w:hAnsi="Times New Roman" w:cs="Times New Roman"/>
          <w:sz w:val="24"/>
          <w:szCs w:val="24"/>
        </w:rPr>
        <w:t xml:space="preserve">przedsiębiorstwem lub osobą reprezentującą </w:t>
      </w:r>
      <w:r w:rsidRPr="00B43360" w:rsidDel="007135F1">
        <w:rPr>
          <w:rFonts w:ascii="Times New Roman" w:hAnsi="Times New Roman" w:cs="Times New Roman"/>
          <w:sz w:val="24"/>
          <w:szCs w:val="24"/>
        </w:rPr>
        <w:t>dany typ działalności kreatywnej.</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sz w:val="24"/>
          <w:szCs w:val="24"/>
        </w:rPr>
        <w:t>Przez „stałą, regularną współpracę” rozumie się współpracę podejmowaną więcej niż jednokrotnie w okresie sprawozdawczym, dotyczącą wielu pól współpracy lub trwającą przez dłuższy czas w trakcie okresu sprawozdawczego (powyżej trzech miesięcy).</w:t>
      </w:r>
    </w:p>
    <w:p w:rsidR="00A90890" w:rsidRPr="00E46E28" w:rsidRDefault="00A90890" w:rsidP="00A90890">
      <w:pPr>
        <w:spacing w:line="240" w:lineRule="auto"/>
        <w:jc w:val="both"/>
        <w:rPr>
          <w:rFonts w:ascii="Times New Roman" w:hAnsi="Times New Roman" w:cs="Times New Roman"/>
          <w:sz w:val="24"/>
          <w:szCs w:val="24"/>
        </w:rPr>
      </w:pPr>
      <w:r w:rsidRPr="00E46E28">
        <w:rPr>
          <w:rFonts w:ascii="Times New Roman" w:hAnsi="Times New Roman" w:cs="Times New Roman"/>
          <w:sz w:val="24"/>
          <w:szCs w:val="24"/>
        </w:rPr>
        <w:t>Przez „okazjonalną współpracę” rozumie się jednorazową współpracę dotyczącą konkretnej kwestii (np. jednorazowe wypożyczenie obiektu, współorganizacja jednorazowego wydarzeni</w:t>
      </w:r>
      <w:r>
        <w:rPr>
          <w:rFonts w:ascii="Times New Roman" w:hAnsi="Times New Roman" w:cs="Times New Roman"/>
          <w:sz w:val="24"/>
          <w:szCs w:val="24"/>
        </w:rPr>
        <w:t>a</w:t>
      </w:r>
      <w:r w:rsidRPr="00E46E28">
        <w:rPr>
          <w:rFonts w:ascii="Times New Roman" w:hAnsi="Times New Roman" w:cs="Times New Roman"/>
          <w:sz w:val="24"/>
          <w:szCs w:val="24"/>
        </w:rPr>
        <w:t xml:space="preserve"> kulturalnego).</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C.1. </w:t>
      </w:r>
      <w:r w:rsidRPr="00B97574">
        <w:rPr>
          <w:rFonts w:ascii="Times New Roman" w:hAnsi="Times New Roman" w:cs="Times New Roman"/>
          <w:sz w:val="24"/>
          <w:szCs w:val="24"/>
        </w:rPr>
        <w:t xml:space="preserve">Przez </w:t>
      </w:r>
      <w:r>
        <w:rPr>
          <w:rFonts w:ascii="Times New Roman" w:hAnsi="Times New Roman" w:cs="Times New Roman"/>
          <w:sz w:val="24"/>
          <w:szCs w:val="24"/>
        </w:rPr>
        <w:t>„</w:t>
      </w:r>
      <w:r w:rsidRPr="00B97574">
        <w:rPr>
          <w:rFonts w:ascii="Times New Roman" w:hAnsi="Times New Roman" w:cs="Times New Roman"/>
          <w:sz w:val="24"/>
          <w:szCs w:val="24"/>
        </w:rPr>
        <w:t>użyczanie/wypożyczanie obiektów muzealnych” rozumie się</w:t>
      </w:r>
      <w:r>
        <w:rPr>
          <w:rFonts w:ascii="Times New Roman" w:hAnsi="Times New Roman" w:cs="Times New Roman"/>
          <w:b/>
          <w:sz w:val="24"/>
          <w:szCs w:val="24"/>
        </w:rPr>
        <w:t xml:space="preserve"> </w:t>
      </w:r>
      <w:r w:rsidRPr="00B97574">
        <w:rPr>
          <w:rFonts w:ascii="Times New Roman" w:hAnsi="Times New Roman" w:cs="Times New Roman"/>
          <w:sz w:val="24"/>
          <w:szCs w:val="24"/>
        </w:rPr>
        <w:t>p</w:t>
      </w:r>
      <w:r w:rsidRPr="00481665">
        <w:rPr>
          <w:rFonts w:ascii="Times New Roman" w:hAnsi="Times New Roman" w:cs="Times New Roman"/>
          <w:sz w:val="24"/>
          <w:szCs w:val="24"/>
        </w:rPr>
        <w:t>rzyjęcie do/z muzeum obiektu krótkoterminowo, na podstawie umowy użyczenia/wypożyczenia. Przez użyczenie rozumie się nieodpłatne udostępnienie</w:t>
      </w:r>
      <w:r>
        <w:rPr>
          <w:rFonts w:ascii="Times New Roman" w:hAnsi="Times New Roman" w:cs="Times New Roman"/>
          <w:sz w:val="24"/>
          <w:szCs w:val="24"/>
        </w:rPr>
        <w:t xml:space="preserve"> przez muzeum</w:t>
      </w:r>
      <w:r w:rsidRPr="00481665">
        <w:rPr>
          <w:rFonts w:ascii="Times New Roman" w:hAnsi="Times New Roman" w:cs="Times New Roman"/>
          <w:sz w:val="24"/>
          <w:szCs w:val="24"/>
        </w:rPr>
        <w:t xml:space="preserve"> obiektu innej instytucji lub nieodpłatne udostępnienie obiektu należącego do innej instytucji danemu muzeum. Przez wypożyczenie rozumie się odpłatne udostępnienie obiektu.</w:t>
      </w:r>
    </w:p>
    <w:p w:rsidR="00A90890" w:rsidRDefault="00A90890" w:rsidP="00A90890">
      <w:pPr>
        <w:spacing w:line="240" w:lineRule="auto"/>
        <w:jc w:val="both"/>
        <w:rPr>
          <w:rFonts w:ascii="Times New Roman" w:hAnsi="Times New Roman" w:cs="Times New Roman"/>
          <w:sz w:val="24"/>
          <w:szCs w:val="24"/>
        </w:rPr>
      </w:pPr>
      <w:r w:rsidRPr="005D2855">
        <w:rPr>
          <w:rFonts w:ascii="Times New Roman" w:hAnsi="Times New Roman" w:cs="Times New Roman"/>
          <w:b/>
          <w:sz w:val="24"/>
          <w:szCs w:val="24"/>
        </w:rPr>
        <w:t>C.7.</w:t>
      </w:r>
      <w:r w:rsidRPr="005D2855">
        <w:rPr>
          <w:rFonts w:ascii="Times New Roman" w:hAnsi="Times New Roman" w:cs="Times New Roman"/>
          <w:sz w:val="24"/>
          <w:szCs w:val="24"/>
        </w:rPr>
        <w:t xml:space="preserve"> </w:t>
      </w:r>
      <w:r>
        <w:rPr>
          <w:rFonts w:ascii="Times New Roman" w:hAnsi="Times New Roman" w:cs="Times New Roman"/>
          <w:sz w:val="24"/>
          <w:szCs w:val="24"/>
        </w:rPr>
        <w:t>Przez „</w:t>
      </w:r>
      <w:r w:rsidRPr="005D2855">
        <w:rPr>
          <w:rFonts w:ascii="Times New Roman" w:hAnsi="Times New Roman" w:cs="Times New Roman"/>
          <w:sz w:val="24"/>
          <w:szCs w:val="24"/>
        </w:rPr>
        <w:t xml:space="preserve">przekazywanie informacji, prowadzenie szkoleń na temat kolekcji muzealnej i jej możliwego wykorzystania jako inspiracji twórczej” rozumie się organizowane lub prowadzone przez muzeum </w:t>
      </w:r>
      <w:r>
        <w:rPr>
          <w:rFonts w:ascii="Times New Roman" w:hAnsi="Times New Roman" w:cs="Times New Roman"/>
          <w:sz w:val="24"/>
          <w:szCs w:val="24"/>
        </w:rPr>
        <w:t xml:space="preserve">konsultacje, </w:t>
      </w:r>
      <w:r w:rsidRPr="005D2855">
        <w:rPr>
          <w:rFonts w:ascii="Times New Roman" w:hAnsi="Times New Roman" w:cs="Times New Roman"/>
          <w:sz w:val="24"/>
          <w:szCs w:val="24"/>
        </w:rPr>
        <w:t>spotkania, szkolenia, wykłady dla artystów na temat kolekcji, warsztaty dotyczące wytwórczości</w:t>
      </w:r>
      <w:r>
        <w:rPr>
          <w:rFonts w:ascii="Times New Roman" w:hAnsi="Times New Roman" w:cs="Times New Roman"/>
          <w:sz w:val="24"/>
          <w:szCs w:val="24"/>
        </w:rPr>
        <w:t xml:space="preserve"> artystycznej lub</w:t>
      </w:r>
      <w:r w:rsidRPr="005D2855">
        <w:rPr>
          <w:rFonts w:ascii="Times New Roman" w:hAnsi="Times New Roman" w:cs="Times New Roman"/>
          <w:sz w:val="24"/>
          <w:szCs w:val="24"/>
        </w:rPr>
        <w:t xml:space="preserve"> rzemieślniczej o charakterze nawiązującym do kolekcji muzeum</w:t>
      </w:r>
      <w:r>
        <w:rPr>
          <w:rFonts w:ascii="Times New Roman" w:hAnsi="Times New Roman" w:cs="Times New Roman"/>
          <w:sz w:val="24"/>
          <w:szCs w:val="24"/>
        </w:rPr>
        <w:t>, itp.</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C.8. </w:t>
      </w:r>
      <w:r>
        <w:rPr>
          <w:rFonts w:ascii="Times New Roman" w:hAnsi="Times New Roman" w:cs="Times New Roman"/>
          <w:sz w:val="24"/>
          <w:szCs w:val="24"/>
        </w:rPr>
        <w:t xml:space="preserve">Przez „przekazywanie informacji, prowadzenie szkoleń na temat kolekcji muzealnej i jej możliwego wykorzystania jako inspiracji twórczej” rozumie się organizowane lub prowadzone przez muzeum konsultacje, </w:t>
      </w:r>
      <w:r w:rsidRPr="005D2855">
        <w:rPr>
          <w:rFonts w:ascii="Times New Roman" w:hAnsi="Times New Roman" w:cs="Times New Roman"/>
          <w:sz w:val="24"/>
          <w:szCs w:val="24"/>
        </w:rPr>
        <w:t xml:space="preserve">spotkania, szkolenia, wykłady dla </w:t>
      </w:r>
      <w:r>
        <w:rPr>
          <w:rFonts w:ascii="Times New Roman" w:hAnsi="Times New Roman" w:cs="Times New Roman"/>
          <w:sz w:val="24"/>
          <w:szCs w:val="24"/>
        </w:rPr>
        <w:t xml:space="preserve">rzemieślników lub projektantów sztuki użytkowej </w:t>
      </w:r>
      <w:r w:rsidRPr="005D2855">
        <w:rPr>
          <w:rFonts w:ascii="Times New Roman" w:hAnsi="Times New Roman" w:cs="Times New Roman"/>
          <w:sz w:val="24"/>
          <w:szCs w:val="24"/>
        </w:rPr>
        <w:t xml:space="preserve">na temat kolekcji, warsztaty dotyczące wytwórczości rzemieślniczej </w:t>
      </w:r>
      <w:r>
        <w:rPr>
          <w:rFonts w:ascii="Times New Roman" w:hAnsi="Times New Roman" w:cs="Times New Roman"/>
          <w:sz w:val="24"/>
          <w:szCs w:val="24"/>
        </w:rPr>
        <w:t xml:space="preserve">i wzornictwa </w:t>
      </w:r>
      <w:r w:rsidRPr="005D2855">
        <w:rPr>
          <w:rFonts w:ascii="Times New Roman" w:hAnsi="Times New Roman" w:cs="Times New Roman"/>
          <w:sz w:val="24"/>
          <w:szCs w:val="24"/>
        </w:rPr>
        <w:t>o charakterze nawiązującym do kolekcji muzeum</w:t>
      </w:r>
      <w:r>
        <w:rPr>
          <w:rFonts w:ascii="Times New Roman" w:hAnsi="Times New Roman" w:cs="Times New Roman"/>
          <w:sz w:val="24"/>
          <w:szCs w:val="24"/>
        </w:rPr>
        <w:t>, itp.</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C.</w:t>
      </w:r>
      <w:r w:rsidRPr="00974C9E">
        <w:rPr>
          <w:rFonts w:ascii="Times New Roman" w:hAnsi="Times New Roman" w:cs="Times New Roman"/>
          <w:b/>
          <w:sz w:val="24"/>
          <w:szCs w:val="24"/>
        </w:rPr>
        <w:t>9.</w:t>
      </w:r>
      <w:r w:rsidRPr="00974C9E">
        <w:rPr>
          <w:rFonts w:ascii="Times New Roman" w:hAnsi="Times New Roman" w:cs="Times New Roman"/>
          <w:sz w:val="24"/>
          <w:szCs w:val="24"/>
        </w:rPr>
        <w:t xml:space="preserve"> Przez „wymianę informacji” z prywatnymi kolekcjonerami, galeriami sztuki, antykwariatami i domami aukcyjnymi rozumie się wzajemne informowanie się o nowych ustaleniach i opracowaniach naukowych dotyczących obiektów określonego rodzaju, dziełach pojawiających się na rynku sztuki i możliwościach ich zakupu (zgodnie z obowiązującym prawem), rozwiązaniach technicznych w zakresie przechowywania, konserwacji, itp.</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b/>
          <w:sz w:val="24"/>
          <w:szCs w:val="24"/>
        </w:rPr>
        <w:t>C.</w:t>
      </w:r>
      <w:r w:rsidRPr="00F81783">
        <w:rPr>
          <w:rFonts w:ascii="Times New Roman" w:hAnsi="Times New Roman" w:cs="Times New Roman"/>
          <w:b/>
          <w:sz w:val="24"/>
          <w:szCs w:val="24"/>
        </w:rPr>
        <w:t xml:space="preserve">10. </w:t>
      </w:r>
      <w:r w:rsidRPr="00F81783">
        <w:rPr>
          <w:rFonts w:ascii="Times New Roman" w:hAnsi="Times New Roman" w:cs="Times New Roman"/>
          <w:sz w:val="24"/>
          <w:szCs w:val="24"/>
        </w:rPr>
        <w:t>Przez „przekazywanie informacji o kolekcji w celu zainspirowania opartych o nią działań twórczych” w ramach współpracy szkołami lub uczelniami artystycznymi</w:t>
      </w:r>
      <w:r w:rsidRPr="00F81783">
        <w:rPr>
          <w:rFonts w:ascii="Times New Roman" w:hAnsi="Times New Roman" w:cs="Times New Roman"/>
          <w:b/>
          <w:sz w:val="24"/>
          <w:szCs w:val="24"/>
        </w:rPr>
        <w:t xml:space="preserve"> </w:t>
      </w:r>
      <w:r w:rsidRPr="00F81783">
        <w:rPr>
          <w:rFonts w:ascii="Times New Roman" w:hAnsi="Times New Roman" w:cs="Times New Roman"/>
          <w:sz w:val="24"/>
          <w:szCs w:val="24"/>
        </w:rPr>
        <w:t xml:space="preserve">rozumie się organizowane lub prowadzone przez muzeum konsultacje, spotkania, </w:t>
      </w:r>
      <w:r>
        <w:rPr>
          <w:rFonts w:ascii="Times New Roman" w:hAnsi="Times New Roman" w:cs="Times New Roman"/>
          <w:sz w:val="24"/>
          <w:szCs w:val="24"/>
        </w:rPr>
        <w:t xml:space="preserve">kursy, </w:t>
      </w:r>
      <w:r w:rsidRPr="00F81783">
        <w:rPr>
          <w:rFonts w:ascii="Times New Roman" w:hAnsi="Times New Roman" w:cs="Times New Roman"/>
          <w:sz w:val="24"/>
          <w:szCs w:val="24"/>
        </w:rPr>
        <w:t>szkolenia dla uczniów lub studentów</w:t>
      </w:r>
      <w:r>
        <w:rPr>
          <w:rFonts w:ascii="Times New Roman" w:hAnsi="Times New Roman" w:cs="Times New Roman"/>
          <w:sz w:val="24"/>
          <w:szCs w:val="24"/>
        </w:rPr>
        <w:t xml:space="preserve"> tych szkół </w:t>
      </w:r>
      <w:r w:rsidRPr="005D2855">
        <w:rPr>
          <w:rFonts w:ascii="Times New Roman" w:hAnsi="Times New Roman" w:cs="Times New Roman"/>
          <w:sz w:val="24"/>
          <w:szCs w:val="24"/>
        </w:rPr>
        <w:t xml:space="preserve">na temat kolekcji, </w:t>
      </w:r>
      <w:r>
        <w:rPr>
          <w:rFonts w:ascii="Times New Roman" w:hAnsi="Times New Roman" w:cs="Times New Roman"/>
          <w:sz w:val="24"/>
          <w:szCs w:val="24"/>
        </w:rPr>
        <w:t xml:space="preserve">konsultacje lub </w:t>
      </w:r>
      <w:r w:rsidRPr="005D2855">
        <w:rPr>
          <w:rFonts w:ascii="Times New Roman" w:hAnsi="Times New Roman" w:cs="Times New Roman"/>
          <w:sz w:val="24"/>
          <w:szCs w:val="24"/>
        </w:rPr>
        <w:t xml:space="preserve">warsztaty dotyczące wytwórczości </w:t>
      </w:r>
      <w:r>
        <w:rPr>
          <w:rFonts w:ascii="Times New Roman" w:hAnsi="Times New Roman" w:cs="Times New Roman"/>
          <w:sz w:val="24"/>
          <w:szCs w:val="24"/>
        </w:rPr>
        <w:t xml:space="preserve">artystycznej, </w:t>
      </w:r>
      <w:r w:rsidRPr="005D2855">
        <w:rPr>
          <w:rFonts w:ascii="Times New Roman" w:hAnsi="Times New Roman" w:cs="Times New Roman"/>
          <w:sz w:val="24"/>
          <w:szCs w:val="24"/>
        </w:rPr>
        <w:t xml:space="preserve">rzemieślniczej </w:t>
      </w:r>
      <w:r>
        <w:rPr>
          <w:rFonts w:ascii="Times New Roman" w:hAnsi="Times New Roman" w:cs="Times New Roman"/>
          <w:sz w:val="24"/>
          <w:szCs w:val="24"/>
        </w:rPr>
        <w:t xml:space="preserve">lub wzornictwa </w:t>
      </w:r>
      <w:r w:rsidRPr="005D2855">
        <w:rPr>
          <w:rFonts w:ascii="Times New Roman" w:hAnsi="Times New Roman" w:cs="Times New Roman"/>
          <w:sz w:val="24"/>
          <w:szCs w:val="24"/>
        </w:rPr>
        <w:t>o charakterze nawiązującym do kolekcji muzeum</w:t>
      </w:r>
      <w:r>
        <w:rPr>
          <w:rFonts w:ascii="Times New Roman" w:hAnsi="Times New Roman" w:cs="Times New Roman"/>
          <w:sz w:val="24"/>
          <w:szCs w:val="24"/>
        </w:rPr>
        <w:t xml:space="preserve">, itp. </w:t>
      </w:r>
      <w:r w:rsidRPr="009B6998">
        <w:rPr>
          <w:rFonts w:ascii="Times New Roman" w:hAnsi="Times New Roman" w:cs="Times New Roman"/>
          <w:sz w:val="24"/>
          <w:szCs w:val="24"/>
        </w:rPr>
        <w:t xml:space="preserve">poza zwiedzaniem muzeum lub lekcjami muzealnymi w ramach obowiązkowych zajęć dydaktycznych. </w:t>
      </w:r>
    </w:p>
    <w:p w:rsidR="00A90890" w:rsidRPr="008151E2" w:rsidRDefault="00A90890" w:rsidP="00A90890">
      <w:pPr>
        <w:spacing w:line="240" w:lineRule="auto"/>
        <w:jc w:val="both"/>
        <w:rPr>
          <w:rFonts w:ascii="Times New Roman" w:hAnsi="Times New Roman" w:cs="Times New Roman"/>
          <w:b/>
          <w:sz w:val="24"/>
          <w:szCs w:val="20"/>
        </w:rPr>
      </w:pPr>
      <w:r w:rsidRPr="00E650DD">
        <w:rPr>
          <w:rFonts w:ascii="Times New Roman" w:hAnsi="Times New Roman" w:cs="Times New Roman"/>
          <w:b/>
          <w:sz w:val="24"/>
          <w:szCs w:val="20"/>
        </w:rPr>
        <w:lastRenderedPageBreak/>
        <w:t>C.14</w:t>
      </w:r>
      <w:r>
        <w:rPr>
          <w:rFonts w:ascii="Times New Roman" w:hAnsi="Times New Roman" w:cs="Times New Roman"/>
          <w:b/>
          <w:sz w:val="24"/>
          <w:szCs w:val="20"/>
        </w:rPr>
        <w:t xml:space="preserve">. </w:t>
      </w:r>
      <w:r>
        <w:rPr>
          <w:rFonts w:ascii="Times New Roman" w:hAnsi="Times New Roman" w:cs="Times New Roman"/>
          <w:sz w:val="24"/>
          <w:szCs w:val="20"/>
        </w:rPr>
        <w:t>Rezydencje artystyczne mają miejsce wtedy, gdy m</w:t>
      </w:r>
      <w:r w:rsidRPr="00E650DD">
        <w:rPr>
          <w:rFonts w:ascii="Times New Roman" w:hAnsi="Times New Roman" w:cs="Times New Roman"/>
          <w:sz w:val="24"/>
          <w:szCs w:val="20"/>
        </w:rPr>
        <w:t>uzeum organizuje lub współorganizuje pobyt artysty spoza danego regionu lub kraju w danej miejscowości</w:t>
      </w:r>
      <w:r>
        <w:rPr>
          <w:rFonts w:ascii="Times New Roman" w:hAnsi="Times New Roman" w:cs="Times New Roman"/>
          <w:sz w:val="24"/>
          <w:szCs w:val="20"/>
        </w:rPr>
        <w:t>,</w:t>
      </w:r>
      <w:r w:rsidRPr="00E650DD">
        <w:rPr>
          <w:rFonts w:ascii="Times New Roman" w:hAnsi="Times New Roman" w:cs="Times New Roman"/>
          <w:sz w:val="24"/>
          <w:szCs w:val="20"/>
        </w:rPr>
        <w:t xml:space="preserve"> zapewniając mu stypendium na pobyt oraz miejsce zamieszkania (noclegu) i tworzenia (np. przestrzeń pracowni, korzystanie z wybranych przestrzeni muzeum) na określony czas (od tygodnia po kilkanaście miesięcy) w zamian za możliwość pracy i współpracy twórczej</w:t>
      </w:r>
      <w:r>
        <w:rPr>
          <w:rFonts w:ascii="Times New Roman" w:hAnsi="Times New Roman" w:cs="Times New Roman"/>
          <w:sz w:val="24"/>
          <w:szCs w:val="20"/>
        </w:rPr>
        <w:t>. W</w:t>
      </w:r>
      <w:r w:rsidRPr="00E650DD">
        <w:rPr>
          <w:rFonts w:ascii="Times New Roman" w:hAnsi="Times New Roman" w:cs="Times New Roman"/>
          <w:sz w:val="24"/>
          <w:szCs w:val="20"/>
        </w:rPr>
        <w:t xml:space="preserve"> ramach rezydencji artysta może stworzyć dzieło inspirowane otoczeniem lokalnym lub kolekcją muzealną, zorganizować wystawę we współpracy z lokalnymi kuratorami, warsztaty </w:t>
      </w:r>
      <w:r w:rsidRPr="008151E2">
        <w:rPr>
          <w:rFonts w:ascii="Times New Roman" w:hAnsi="Times New Roman" w:cs="Times New Roman"/>
          <w:sz w:val="24"/>
          <w:szCs w:val="20"/>
        </w:rPr>
        <w:t>i inne wydarzenia, z których skorzysta publiczność muzeum.</w:t>
      </w:r>
    </w:p>
    <w:p w:rsidR="00A90890" w:rsidRDefault="00A90890" w:rsidP="00A90890">
      <w:pPr>
        <w:spacing w:after="0" w:line="240" w:lineRule="auto"/>
        <w:jc w:val="both"/>
        <w:rPr>
          <w:rFonts w:ascii="Times New Roman" w:hAnsi="Times New Roman" w:cs="Times New Roman"/>
          <w:sz w:val="24"/>
          <w:szCs w:val="20"/>
        </w:rPr>
      </w:pPr>
      <w:r w:rsidRPr="00680839">
        <w:rPr>
          <w:rFonts w:ascii="Times New Roman" w:hAnsi="Times New Roman" w:cs="Times New Roman"/>
          <w:b/>
          <w:sz w:val="24"/>
          <w:szCs w:val="20"/>
        </w:rPr>
        <w:t>C.15.</w:t>
      </w:r>
      <w:r>
        <w:rPr>
          <w:rFonts w:ascii="Times New Roman" w:hAnsi="Times New Roman" w:cs="Times New Roman"/>
          <w:b/>
          <w:sz w:val="24"/>
          <w:szCs w:val="20"/>
        </w:rPr>
        <w:t xml:space="preserve"> </w:t>
      </w:r>
      <w:r>
        <w:rPr>
          <w:rFonts w:ascii="Times New Roman" w:hAnsi="Times New Roman" w:cs="Times New Roman"/>
          <w:sz w:val="24"/>
          <w:szCs w:val="20"/>
        </w:rPr>
        <w:t>Dotyczy współpracy muzeum w tym zakresie z firmą reprezentującą dowolny sektor (prywatny lub publiczny) i dowolny profil działalności (usługi publiczne, sektor kreatywny, inny). W</w:t>
      </w:r>
      <w:r w:rsidRPr="0023155B">
        <w:rPr>
          <w:rFonts w:ascii="Times New Roman" w:hAnsi="Times New Roman" w:cs="Times New Roman"/>
          <w:sz w:val="24"/>
          <w:szCs w:val="20"/>
        </w:rPr>
        <w:t>olontariat pracowniczy polega na tym, iż wolontariusze do pracy</w:t>
      </w:r>
      <w:r>
        <w:rPr>
          <w:rFonts w:ascii="Times New Roman" w:hAnsi="Times New Roman" w:cs="Times New Roman"/>
          <w:sz w:val="24"/>
          <w:szCs w:val="20"/>
        </w:rPr>
        <w:t xml:space="preserve"> w muzeum (świadczenia nieodpłatnie/charytatywnie pracy na jego rzecz) ni</w:t>
      </w:r>
      <w:r w:rsidRPr="0023155B">
        <w:rPr>
          <w:rFonts w:ascii="Times New Roman" w:hAnsi="Times New Roman" w:cs="Times New Roman"/>
          <w:sz w:val="24"/>
          <w:szCs w:val="20"/>
        </w:rPr>
        <w:t>e zgłaszają się</w:t>
      </w:r>
      <w:r>
        <w:rPr>
          <w:rFonts w:ascii="Times New Roman" w:hAnsi="Times New Roman" w:cs="Times New Roman"/>
          <w:sz w:val="24"/>
          <w:szCs w:val="20"/>
        </w:rPr>
        <w:t xml:space="preserve"> do danej placówki muzealnej</w:t>
      </w:r>
      <w:r w:rsidRPr="0023155B">
        <w:rPr>
          <w:rFonts w:ascii="Times New Roman" w:hAnsi="Times New Roman" w:cs="Times New Roman"/>
          <w:sz w:val="24"/>
          <w:szCs w:val="20"/>
        </w:rPr>
        <w:t xml:space="preserve"> indywidualnie</w:t>
      </w:r>
      <w:r>
        <w:rPr>
          <w:rFonts w:ascii="Times New Roman" w:hAnsi="Times New Roman" w:cs="Times New Roman"/>
          <w:sz w:val="24"/>
          <w:szCs w:val="20"/>
        </w:rPr>
        <w:t>,</w:t>
      </w:r>
      <w:r w:rsidRPr="0023155B">
        <w:rPr>
          <w:rFonts w:ascii="Times New Roman" w:hAnsi="Times New Roman" w:cs="Times New Roman"/>
          <w:sz w:val="24"/>
          <w:szCs w:val="20"/>
        </w:rPr>
        <w:t xml:space="preserve"> lecz</w:t>
      </w:r>
      <w:r>
        <w:rPr>
          <w:rFonts w:ascii="Times New Roman" w:hAnsi="Times New Roman" w:cs="Times New Roman"/>
          <w:sz w:val="24"/>
          <w:szCs w:val="20"/>
        </w:rPr>
        <w:t xml:space="preserve"> reprezentując swojego pracodawcę -</w:t>
      </w:r>
      <w:r w:rsidRPr="0023155B">
        <w:rPr>
          <w:rFonts w:ascii="Times New Roman" w:hAnsi="Times New Roman" w:cs="Times New Roman"/>
          <w:sz w:val="24"/>
          <w:szCs w:val="20"/>
        </w:rPr>
        <w:t xml:space="preserve"> są</w:t>
      </w:r>
      <w:r>
        <w:rPr>
          <w:rFonts w:ascii="Times New Roman" w:hAnsi="Times New Roman" w:cs="Times New Roman"/>
          <w:sz w:val="24"/>
          <w:szCs w:val="20"/>
        </w:rPr>
        <w:t xml:space="preserve"> dobrowolnie</w:t>
      </w:r>
      <w:r w:rsidRPr="0023155B">
        <w:rPr>
          <w:rFonts w:ascii="Times New Roman" w:hAnsi="Times New Roman" w:cs="Times New Roman"/>
          <w:sz w:val="24"/>
          <w:szCs w:val="20"/>
        </w:rPr>
        <w:t xml:space="preserve"> kierowani do muzeum przez swojego pracodawcę firmę lub instytucję (np. firma informatyczna, urząd miasta)</w:t>
      </w:r>
      <w:r>
        <w:rPr>
          <w:rFonts w:ascii="Times New Roman" w:hAnsi="Times New Roman" w:cs="Times New Roman"/>
          <w:sz w:val="24"/>
          <w:szCs w:val="20"/>
        </w:rPr>
        <w:t xml:space="preserve">. Daje to muzeum </w:t>
      </w:r>
      <w:r w:rsidRPr="0023155B">
        <w:rPr>
          <w:rFonts w:ascii="Times New Roman" w:hAnsi="Times New Roman" w:cs="Times New Roman"/>
          <w:sz w:val="24"/>
          <w:szCs w:val="20"/>
        </w:rPr>
        <w:t>mo</w:t>
      </w:r>
      <w:r w:rsidRPr="0023155B">
        <w:rPr>
          <w:rFonts w:ascii="Times New Roman" w:hAnsi="Times New Roman" w:cs="Times New Roman" w:hint="eastAsia"/>
          <w:sz w:val="24"/>
          <w:szCs w:val="20"/>
        </w:rPr>
        <w:t>ż</w:t>
      </w:r>
      <w:r w:rsidRPr="0023155B">
        <w:rPr>
          <w:rFonts w:ascii="Times New Roman" w:hAnsi="Times New Roman" w:cs="Times New Roman"/>
          <w:sz w:val="24"/>
          <w:szCs w:val="20"/>
        </w:rPr>
        <w:t>liwo</w:t>
      </w:r>
      <w:r w:rsidRPr="0023155B">
        <w:rPr>
          <w:rFonts w:ascii="Times New Roman" w:hAnsi="Times New Roman" w:cs="Times New Roman" w:hint="eastAsia"/>
          <w:sz w:val="24"/>
          <w:szCs w:val="20"/>
        </w:rPr>
        <w:t>ść</w:t>
      </w:r>
      <w:r w:rsidRPr="0023155B">
        <w:rPr>
          <w:rFonts w:ascii="Times New Roman" w:hAnsi="Times New Roman" w:cs="Times New Roman"/>
          <w:sz w:val="24"/>
          <w:szCs w:val="20"/>
        </w:rPr>
        <w:t xml:space="preserve"> wykorzystania kompetencji pracownik</w:t>
      </w:r>
      <w:r w:rsidRPr="0023155B">
        <w:rPr>
          <w:rFonts w:ascii="Times New Roman" w:hAnsi="Times New Roman" w:cs="Times New Roman" w:hint="eastAsia"/>
          <w:sz w:val="24"/>
          <w:szCs w:val="20"/>
        </w:rPr>
        <w:t>ó</w:t>
      </w:r>
      <w:r w:rsidRPr="0023155B">
        <w:rPr>
          <w:rFonts w:ascii="Times New Roman" w:hAnsi="Times New Roman" w:cs="Times New Roman"/>
          <w:sz w:val="24"/>
          <w:szCs w:val="20"/>
        </w:rPr>
        <w:t>w danej firmy</w:t>
      </w:r>
      <w:r>
        <w:rPr>
          <w:rFonts w:ascii="Times New Roman" w:hAnsi="Times New Roman" w:cs="Times New Roman"/>
          <w:sz w:val="24"/>
          <w:szCs w:val="20"/>
        </w:rPr>
        <w:t xml:space="preserve"> </w:t>
      </w:r>
      <w:r w:rsidRPr="0023155B">
        <w:rPr>
          <w:rFonts w:ascii="Times New Roman" w:hAnsi="Times New Roman" w:cs="Times New Roman"/>
          <w:sz w:val="24"/>
          <w:szCs w:val="20"/>
        </w:rPr>
        <w:t>w kontek</w:t>
      </w:r>
      <w:r w:rsidRPr="0023155B">
        <w:rPr>
          <w:rFonts w:ascii="Times New Roman" w:hAnsi="Times New Roman" w:cs="Times New Roman" w:hint="eastAsia"/>
          <w:sz w:val="24"/>
          <w:szCs w:val="20"/>
        </w:rPr>
        <w:t>ś</w:t>
      </w:r>
      <w:r w:rsidRPr="0023155B">
        <w:rPr>
          <w:rFonts w:ascii="Times New Roman" w:hAnsi="Times New Roman" w:cs="Times New Roman"/>
          <w:sz w:val="24"/>
          <w:szCs w:val="20"/>
        </w:rPr>
        <w:t>cie</w:t>
      </w:r>
      <w:r>
        <w:rPr>
          <w:rFonts w:ascii="Times New Roman" w:hAnsi="Times New Roman" w:cs="Times New Roman"/>
          <w:sz w:val="24"/>
          <w:szCs w:val="20"/>
        </w:rPr>
        <w:t xml:space="preserve"> działalności</w:t>
      </w:r>
      <w:r w:rsidRPr="0023155B">
        <w:rPr>
          <w:rFonts w:ascii="Times New Roman" w:hAnsi="Times New Roman" w:cs="Times New Roman"/>
          <w:sz w:val="24"/>
          <w:szCs w:val="20"/>
        </w:rPr>
        <w:t xml:space="preserve"> muzeum,</w:t>
      </w:r>
      <w:r>
        <w:rPr>
          <w:rFonts w:ascii="Times New Roman" w:hAnsi="Times New Roman" w:cs="Times New Roman"/>
          <w:sz w:val="24"/>
          <w:szCs w:val="20"/>
        </w:rPr>
        <w:t xml:space="preserve"> natomiast dla danego</w:t>
      </w:r>
      <w:r w:rsidRPr="0023155B">
        <w:rPr>
          <w:rFonts w:ascii="Times New Roman" w:hAnsi="Times New Roman" w:cs="Times New Roman"/>
          <w:sz w:val="24"/>
          <w:szCs w:val="20"/>
        </w:rPr>
        <w:t xml:space="preserve"> pracownika</w:t>
      </w:r>
      <w:r>
        <w:rPr>
          <w:rFonts w:ascii="Times New Roman" w:hAnsi="Times New Roman" w:cs="Times New Roman"/>
          <w:sz w:val="24"/>
          <w:szCs w:val="20"/>
        </w:rPr>
        <w:t xml:space="preserve"> - wolontariusza</w:t>
      </w:r>
      <w:r w:rsidRPr="0023155B">
        <w:rPr>
          <w:rFonts w:ascii="Times New Roman" w:hAnsi="Times New Roman" w:cs="Times New Roman"/>
          <w:sz w:val="24"/>
          <w:szCs w:val="20"/>
        </w:rPr>
        <w:t xml:space="preserve"> jest</w:t>
      </w:r>
      <w:r>
        <w:rPr>
          <w:rFonts w:ascii="Times New Roman" w:hAnsi="Times New Roman" w:cs="Times New Roman"/>
          <w:sz w:val="24"/>
          <w:szCs w:val="20"/>
        </w:rPr>
        <w:t xml:space="preserve"> m.in.</w:t>
      </w:r>
      <w:r w:rsidRPr="0023155B">
        <w:rPr>
          <w:rFonts w:ascii="Times New Roman" w:hAnsi="Times New Roman" w:cs="Times New Roman"/>
          <w:sz w:val="24"/>
          <w:szCs w:val="20"/>
        </w:rPr>
        <w:t xml:space="preserve"> </w:t>
      </w:r>
      <w:r>
        <w:rPr>
          <w:rFonts w:ascii="Times New Roman" w:hAnsi="Times New Roman" w:cs="Times New Roman"/>
          <w:sz w:val="24"/>
          <w:szCs w:val="20"/>
        </w:rPr>
        <w:t>„</w:t>
      </w:r>
      <w:r w:rsidRPr="0023155B">
        <w:rPr>
          <w:rFonts w:ascii="Times New Roman" w:hAnsi="Times New Roman" w:cs="Times New Roman"/>
          <w:sz w:val="24"/>
          <w:szCs w:val="20"/>
        </w:rPr>
        <w:t>odskoczni</w:t>
      </w:r>
      <w:r w:rsidRPr="0023155B">
        <w:rPr>
          <w:rFonts w:ascii="Times New Roman" w:hAnsi="Times New Roman" w:cs="Times New Roman" w:hint="eastAsia"/>
          <w:sz w:val="24"/>
          <w:szCs w:val="20"/>
        </w:rPr>
        <w:t>ą</w:t>
      </w:r>
      <w:r>
        <w:rPr>
          <w:rFonts w:ascii="Times New Roman" w:hAnsi="Times New Roman" w:cs="Times New Roman"/>
          <w:sz w:val="24"/>
          <w:szCs w:val="20"/>
        </w:rPr>
        <w:t>”</w:t>
      </w:r>
      <w:r w:rsidRPr="0023155B">
        <w:rPr>
          <w:rFonts w:ascii="Times New Roman" w:hAnsi="Times New Roman" w:cs="Times New Roman"/>
          <w:sz w:val="24"/>
          <w:szCs w:val="20"/>
        </w:rPr>
        <w:t xml:space="preserve"> od rutyny</w:t>
      </w:r>
      <w:r>
        <w:rPr>
          <w:rFonts w:ascii="Times New Roman" w:hAnsi="Times New Roman" w:cs="Times New Roman"/>
          <w:sz w:val="24"/>
          <w:szCs w:val="20"/>
        </w:rPr>
        <w:t xml:space="preserve"> </w:t>
      </w:r>
      <w:r w:rsidRPr="0023155B">
        <w:rPr>
          <w:rFonts w:ascii="Times New Roman" w:hAnsi="Times New Roman" w:cs="Times New Roman"/>
          <w:sz w:val="24"/>
          <w:szCs w:val="20"/>
        </w:rPr>
        <w:t xml:space="preserve">zawodowej, </w:t>
      </w:r>
      <w:r>
        <w:rPr>
          <w:rFonts w:ascii="Times New Roman" w:hAnsi="Times New Roman" w:cs="Times New Roman"/>
          <w:sz w:val="24"/>
          <w:szCs w:val="20"/>
        </w:rPr>
        <w:t xml:space="preserve">możliwością </w:t>
      </w:r>
      <w:r w:rsidRPr="0023155B">
        <w:rPr>
          <w:rFonts w:ascii="Times New Roman" w:hAnsi="Times New Roman" w:cs="Times New Roman"/>
          <w:sz w:val="24"/>
          <w:szCs w:val="20"/>
        </w:rPr>
        <w:t>sprawdzeni</w:t>
      </w:r>
      <w:r>
        <w:rPr>
          <w:rFonts w:ascii="Times New Roman" w:hAnsi="Times New Roman" w:cs="Times New Roman"/>
          <w:sz w:val="24"/>
          <w:szCs w:val="20"/>
        </w:rPr>
        <w:t>a</w:t>
      </w:r>
      <w:r w:rsidRPr="0023155B">
        <w:rPr>
          <w:rFonts w:ascii="Times New Roman" w:hAnsi="Times New Roman" w:cs="Times New Roman"/>
          <w:sz w:val="24"/>
          <w:szCs w:val="20"/>
        </w:rPr>
        <w:t xml:space="preserve"> si</w:t>
      </w:r>
      <w:r w:rsidRPr="0023155B">
        <w:rPr>
          <w:rFonts w:ascii="Times New Roman" w:hAnsi="Times New Roman" w:cs="Times New Roman" w:hint="eastAsia"/>
          <w:sz w:val="24"/>
          <w:szCs w:val="20"/>
        </w:rPr>
        <w:t>ę</w:t>
      </w:r>
      <w:r w:rsidRPr="0023155B">
        <w:rPr>
          <w:rFonts w:ascii="Times New Roman" w:hAnsi="Times New Roman" w:cs="Times New Roman"/>
          <w:sz w:val="24"/>
          <w:szCs w:val="20"/>
        </w:rPr>
        <w:t xml:space="preserve"> w nowym </w:t>
      </w:r>
      <w:r w:rsidRPr="0023155B">
        <w:rPr>
          <w:rFonts w:ascii="Times New Roman" w:hAnsi="Times New Roman" w:cs="Times New Roman" w:hint="eastAsia"/>
          <w:sz w:val="24"/>
          <w:szCs w:val="20"/>
        </w:rPr>
        <w:t>ś</w:t>
      </w:r>
      <w:r w:rsidRPr="0023155B">
        <w:rPr>
          <w:rFonts w:ascii="Times New Roman" w:hAnsi="Times New Roman" w:cs="Times New Roman"/>
          <w:sz w:val="24"/>
          <w:szCs w:val="20"/>
        </w:rPr>
        <w:t>rodowisku i zainspirowani</w:t>
      </w:r>
      <w:r>
        <w:rPr>
          <w:rFonts w:ascii="Times New Roman" w:hAnsi="Times New Roman" w:cs="Times New Roman"/>
          <w:sz w:val="24"/>
          <w:szCs w:val="20"/>
        </w:rPr>
        <w:t>a a dla kierującej go firmy częścią jej działań prospołecznych w ramach społecznej odpowiedzialności biznesu.</w:t>
      </w:r>
    </w:p>
    <w:p w:rsidR="00A90890" w:rsidRPr="0023155B" w:rsidRDefault="00A90890" w:rsidP="00A90890">
      <w:pPr>
        <w:spacing w:after="0" w:line="240" w:lineRule="auto"/>
        <w:jc w:val="both"/>
        <w:rPr>
          <w:rFonts w:ascii="Times New Roman" w:hAnsi="Times New Roman" w:cs="Times New Roman"/>
          <w:sz w:val="24"/>
          <w:szCs w:val="20"/>
        </w:rPr>
      </w:pPr>
    </w:p>
    <w:p w:rsidR="00A90890" w:rsidRPr="008151E2" w:rsidRDefault="00A90890" w:rsidP="00A90890">
      <w:pPr>
        <w:spacing w:after="0" w:line="240" w:lineRule="auto"/>
        <w:jc w:val="both"/>
        <w:rPr>
          <w:rFonts w:ascii="Times New Roman" w:hAnsi="Times New Roman" w:cs="Times New Roman"/>
          <w:sz w:val="24"/>
          <w:szCs w:val="24"/>
        </w:rPr>
      </w:pPr>
      <w:r w:rsidRPr="008151E2">
        <w:rPr>
          <w:rFonts w:ascii="Times New Roman" w:hAnsi="Times New Roman" w:cs="Times New Roman"/>
          <w:b/>
          <w:sz w:val="24"/>
          <w:szCs w:val="20"/>
        </w:rPr>
        <w:t>C.1</w:t>
      </w:r>
      <w:r>
        <w:rPr>
          <w:rFonts w:ascii="Times New Roman" w:hAnsi="Times New Roman" w:cs="Times New Roman"/>
          <w:b/>
          <w:sz w:val="24"/>
          <w:szCs w:val="20"/>
        </w:rPr>
        <w:t>6</w:t>
      </w:r>
      <w:r w:rsidRPr="008151E2">
        <w:rPr>
          <w:rFonts w:ascii="Times New Roman" w:hAnsi="Times New Roman" w:cs="Times New Roman"/>
          <w:b/>
          <w:sz w:val="24"/>
          <w:szCs w:val="20"/>
        </w:rPr>
        <w:t>.</w:t>
      </w:r>
      <w:r>
        <w:rPr>
          <w:rFonts w:ascii="Times New Roman" w:hAnsi="Times New Roman" w:cs="Times New Roman"/>
          <w:b/>
          <w:sz w:val="24"/>
          <w:szCs w:val="20"/>
        </w:rPr>
        <w:t xml:space="preserve"> </w:t>
      </w:r>
      <w:r w:rsidRPr="008151E2">
        <w:rPr>
          <w:rFonts w:ascii="Times New Roman" w:hAnsi="Times New Roman" w:cs="Times New Roman"/>
          <w:sz w:val="24"/>
          <w:szCs w:val="24"/>
        </w:rPr>
        <w:t>Dochodzenie</w:t>
      </w:r>
      <w:r>
        <w:rPr>
          <w:rFonts w:ascii="Times New Roman" w:hAnsi="Times New Roman" w:cs="Times New Roman"/>
          <w:sz w:val="24"/>
          <w:szCs w:val="24"/>
        </w:rPr>
        <w:t xml:space="preserve"> przez muzeum jego</w:t>
      </w:r>
      <w:r w:rsidRPr="008151E2">
        <w:rPr>
          <w:rFonts w:ascii="Times New Roman" w:hAnsi="Times New Roman" w:cs="Times New Roman"/>
          <w:sz w:val="24"/>
          <w:szCs w:val="24"/>
        </w:rPr>
        <w:t xml:space="preserve"> praw na mocy </w:t>
      </w:r>
      <w:r w:rsidRPr="008151E2">
        <w:rPr>
          <w:rFonts w:ascii="Times New Roman" w:eastAsia="Times New Roman" w:hAnsi="Times New Roman" w:cs="Times New Roman"/>
          <w:i/>
          <w:sz w:val="24"/>
          <w:szCs w:val="24"/>
          <w:lang w:eastAsia="pl-PL"/>
        </w:rPr>
        <w:t xml:space="preserve">Ustawy z dnia 4 lutego 1994 r. o prawie autorskim i prawach pokrewnych </w:t>
      </w:r>
      <w:r w:rsidRPr="008151E2">
        <w:rPr>
          <w:rFonts w:ascii="Times New Roman" w:eastAsia="Times New Roman" w:hAnsi="Times New Roman" w:cs="Times New Roman"/>
          <w:sz w:val="24"/>
          <w:szCs w:val="24"/>
          <w:lang w:eastAsia="pl-PL"/>
        </w:rPr>
        <w:t xml:space="preserve">(Dz.U. 1994 Nr 24 poz. 83 z </w:t>
      </w:r>
      <w:proofErr w:type="spellStart"/>
      <w:r w:rsidRPr="008151E2">
        <w:rPr>
          <w:rFonts w:ascii="Times New Roman" w:eastAsia="Times New Roman" w:hAnsi="Times New Roman" w:cs="Times New Roman"/>
          <w:sz w:val="24"/>
          <w:szCs w:val="24"/>
          <w:lang w:eastAsia="pl-PL"/>
        </w:rPr>
        <w:t>późn</w:t>
      </w:r>
      <w:proofErr w:type="spellEnd"/>
      <w:r w:rsidRPr="008151E2">
        <w:rPr>
          <w:rFonts w:ascii="Times New Roman" w:eastAsia="Times New Roman" w:hAnsi="Times New Roman" w:cs="Times New Roman"/>
          <w:sz w:val="24"/>
          <w:szCs w:val="24"/>
          <w:lang w:eastAsia="pl-PL"/>
        </w:rPr>
        <w:t>. zmianami)</w:t>
      </w:r>
      <w:r>
        <w:rPr>
          <w:rFonts w:ascii="Times New Roman" w:eastAsia="Times New Roman" w:hAnsi="Times New Roman" w:cs="Times New Roman"/>
          <w:sz w:val="24"/>
          <w:szCs w:val="24"/>
          <w:lang w:eastAsia="pl-PL"/>
        </w:rPr>
        <w:t>.</w:t>
      </w:r>
    </w:p>
    <w:p w:rsidR="00A90890" w:rsidRPr="008151E2" w:rsidRDefault="00A90890" w:rsidP="00A90890">
      <w:pPr>
        <w:spacing w:after="0" w:line="240" w:lineRule="auto"/>
        <w:jc w:val="both"/>
        <w:rPr>
          <w:rFonts w:ascii="Times New Roman" w:eastAsia="Times New Roman" w:hAnsi="Times New Roman" w:cs="Times New Roman"/>
          <w:sz w:val="24"/>
          <w:szCs w:val="24"/>
          <w:lang w:eastAsia="pl-PL"/>
        </w:rPr>
      </w:pPr>
      <w:r w:rsidRPr="008151E2">
        <w:rPr>
          <w:rFonts w:ascii="Times New Roman" w:eastAsia="Times New Roman" w:hAnsi="Times New Roman" w:cs="Times New Roman"/>
          <w:sz w:val="24"/>
          <w:szCs w:val="24"/>
          <w:lang w:eastAsia="pl-PL"/>
        </w:rPr>
        <w:t>Obiekty, które można  zakwalifikować do kategorii utworu</w:t>
      </w:r>
      <w:r>
        <w:rPr>
          <w:rFonts w:ascii="Times New Roman" w:eastAsia="Times New Roman" w:hAnsi="Times New Roman" w:cs="Times New Roman"/>
          <w:sz w:val="24"/>
          <w:szCs w:val="24"/>
          <w:lang w:eastAsia="pl-PL"/>
        </w:rPr>
        <w:t xml:space="preserve"> zgodnie z</w:t>
      </w:r>
      <w:r w:rsidRPr="008151E2">
        <w:rPr>
          <w:rFonts w:ascii="Times New Roman" w:eastAsia="Times New Roman" w:hAnsi="Times New Roman" w:cs="Times New Roman"/>
          <w:sz w:val="24"/>
          <w:szCs w:val="24"/>
          <w:lang w:eastAsia="pl-PL"/>
        </w:rPr>
        <w:t xml:space="preserve"> art. 1.1 i 1.2 ustawy o prawie autorskim to utwory: wyrażone słowem, symbolami matematycznymi, znakami graficznymi (literackie, publicystyczne, naukowe, kartograficzne oraz programy komputerowe); plastyczne; fotograficzne; lutnicze; wzornictwa przemysłowego; architektoniczne, architektoniczno-urbanistyczne i urbanistyczne; muzyczne i słowno-muzyczne; sceniczne, sceniczno-muzyczne, choreograficzne i pantomimiczne; audiowizualne (w tym filmowe).</w:t>
      </w:r>
    </w:p>
    <w:p w:rsidR="00A90890" w:rsidRDefault="00A90890" w:rsidP="00A90890">
      <w:pPr>
        <w:spacing w:after="0" w:line="240" w:lineRule="auto"/>
        <w:jc w:val="both"/>
        <w:rPr>
          <w:rFonts w:ascii="Times New Roman" w:hAnsi="Times New Roman" w:cs="Times New Roman"/>
          <w:sz w:val="24"/>
          <w:szCs w:val="24"/>
        </w:rPr>
      </w:pPr>
    </w:p>
    <w:p w:rsidR="00A90890" w:rsidRPr="008151E2" w:rsidRDefault="00A90890" w:rsidP="00A9089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C.17. </w:t>
      </w:r>
      <w:r w:rsidRPr="00432AAD">
        <w:rPr>
          <w:rFonts w:ascii="Times New Roman" w:eastAsia="Times New Roman" w:hAnsi="Times New Roman" w:cs="Times New Roman"/>
          <w:sz w:val="24"/>
          <w:szCs w:val="24"/>
          <w:lang w:eastAsia="pl-PL"/>
        </w:rPr>
        <w:t xml:space="preserve">Dotyczy poddania ochronie prawnej znaków graficznych lub znaków słownych - uzyskania prawa ich wyłącznego używania w sposób zarobkowy lub zawodowy na całym obszarze Rzeczypospolitej Polskiej na mocy ustawy </w:t>
      </w:r>
      <w:r w:rsidRPr="008804FC">
        <w:rPr>
          <w:rFonts w:ascii="Times New Roman" w:eastAsia="Times New Roman" w:hAnsi="Times New Roman" w:cs="Times New Roman"/>
          <w:i/>
          <w:sz w:val="24"/>
          <w:szCs w:val="24"/>
          <w:lang w:eastAsia="pl-PL"/>
        </w:rPr>
        <w:t>Prawo własności przemysłowej</w:t>
      </w:r>
      <w:r w:rsidRPr="00432AAD">
        <w:rPr>
          <w:rFonts w:ascii="Times New Roman" w:eastAsia="Times New Roman" w:hAnsi="Times New Roman" w:cs="Times New Roman"/>
          <w:sz w:val="24"/>
          <w:szCs w:val="24"/>
          <w:lang w:eastAsia="pl-PL"/>
        </w:rPr>
        <w:t xml:space="preserve"> </w:t>
      </w:r>
      <w:r w:rsidRPr="008804FC">
        <w:rPr>
          <w:rFonts w:ascii="Times New Roman" w:eastAsia="Times New Roman" w:hAnsi="Times New Roman" w:cs="Times New Roman"/>
          <w:i/>
          <w:sz w:val="24"/>
          <w:szCs w:val="24"/>
          <w:lang w:eastAsia="pl-PL"/>
        </w:rPr>
        <w:t>z dnia 30 czerwca 2000 r</w:t>
      </w:r>
      <w:r w:rsidRPr="00432AAD">
        <w:rPr>
          <w:rFonts w:ascii="Times New Roman" w:eastAsia="Times New Roman" w:hAnsi="Times New Roman" w:cs="Times New Roman"/>
          <w:sz w:val="24"/>
          <w:szCs w:val="24"/>
          <w:lang w:eastAsia="pl-PL"/>
        </w:rPr>
        <w:t xml:space="preserve">. (Dz.U. z 2003 r., nr 119, poz. 1117 z </w:t>
      </w:r>
      <w:proofErr w:type="spellStart"/>
      <w:r w:rsidRPr="00432AAD">
        <w:rPr>
          <w:rFonts w:ascii="Times New Roman" w:eastAsia="Times New Roman" w:hAnsi="Times New Roman" w:cs="Times New Roman"/>
          <w:sz w:val="24"/>
          <w:szCs w:val="24"/>
          <w:lang w:eastAsia="pl-PL"/>
        </w:rPr>
        <w:t>późn</w:t>
      </w:r>
      <w:proofErr w:type="spellEnd"/>
      <w:r w:rsidRPr="00432AAD">
        <w:rPr>
          <w:rFonts w:ascii="Times New Roman" w:eastAsia="Times New Roman" w:hAnsi="Times New Roman" w:cs="Times New Roman"/>
          <w:sz w:val="24"/>
          <w:szCs w:val="24"/>
          <w:lang w:eastAsia="pl-PL"/>
        </w:rPr>
        <w:t>. zm.) poprzez ich zarejestrowanie jako znaków towarowych w Urzędzie Patentowym RP. Powyższe znaki towarowe mogą być związane z nazwą, logo lub wizerunkami obiektów z kolekcji muzealnej, nazwami miejscowymi i określeniami zwyczajowo związanymi z terenem zajmowanym przez muzeum lub nazwami budynków należących do muzeum.</w:t>
      </w:r>
    </w:p>
    <w:p w:rsidR="00A90890" w:rsidRPr="004E38C3" w:rsidRDefault="00A90890" w:rsidP="00A90890">
      <w:pPr>
        <w:spacing w:after="0" w:line="360" w:lineRule="auto"/>
        <w:jc w:val="both"/>
        <w:rPr>
          <w:rFonts w:ascii="Times New Roman" w:hAnsi="Times New Roman" w:cs="Times New Roman"/>
          <w:sz w:val="20"/>
          <w:szCs w:val="20"/>
        </w:rPr>
      </w:pPr>
    </w:p>
    <w:p w:rsidR="00A90890" w:rsidRDefault="00A90890" w:rsidP="00A90890">
      <w:pPr>
        <w:spacing w:line="240" w:lineRule="auto"/>
        <w:jc w:val="both"/>
        <w:rPr>
          <w:rFonts w:ascii="Times New Roman" w:hAnsi="Times New Roman" w:cs="Times New Roman"/>
          <w:sz w:val="24"/>
          <w:szCs w:val="24"/>
        </w:rPr>
      </w:pPr>
      <w:r w:rsidRPr="000E4E72">
        <w:rPr>
          <w:rFonts w:ascii="Times New Roman" w:hAnsi="Times New Roman" w:cs="Times New Roman"/>
          <w:b/>
          <w:sz w:val="24"/>
          <w:szCs w:val="24"/>
        </w:rPr>
        <w:t xml:space="preserve">D. </w:t>
      </w:r>
      <w:r w:rsidRPr="000E4E72">
        <w:rPr>
          <w:rFonts w:ascii="Times New Roman" w:hAnsi="Times New Roman" w:cs="Times New Roman"/>
          <w:sz w:val="24"/>
          <w:szCs w:val="24"/>
        </w:rPr>
        <w:t>Przez</w:t>
      </w:r>
      <w:r w:rsidRPr="000E4E72">
        <w:rPr>
          <w:rFonts w:ascii="Times New Roman" w:hAnsi="Times New Roman" w:cs="Times New Roman"/>
          <w:b/>
          <w:sz w:val="24"/>
          <w:szCs w:val="24"/>
        </w:rPr>
        <w:t xml:space="preserve"> </w:t>
      </w:r>
      <w:r w:rsidRPr="000E4E72">
        <w:rPr>
          <w:rFonts w:ascii="Times New Roman" w:hAnsi="Times New Roman" w:cs="Times New Roman"/>
          <w:sz w:val="24"/>
          <w:szCs w:val="24"/>
        </w:rPr>
        <w:t>instytucj</w:t>
      </w:r>
      <w:r>
        <w:rPr>
          <w:rFonts w:ascii="Times New Roman" w:hAnsi="Times New Roman" w:cs="Times New Roman"/>
          <w:sz w:val="24"/>
          <w:szCs w:val="24"/>
        </w:rPr>
        <w:t>e</w:t>
      </w:r>
      <w:r w:rsidRPr="000E4E72">
        <w:rPr>
          <w:rFonts w:ascii="Times New Roman" w:hAnsi="Times New Roman" w:cs="Times New Roman"/>
          <w:sz w:val="24"/>
          <w:szCs w:val="24"/>
        </w:rPr>
        <w:t xml:space="preserve"> naukow</w:t>
      </w:r>
      <w:r>
        <w:rPr>
          <w:rFonts w:ascii="Times New Roman" w:hAnsi="Times New Roman" w:cs="Times New Roman"/>
          <w:sz w:val="24"/>
          <w:szCs w:val="24"/>
        </w:rPr>
        <w:t>e</w:t>
      </w:r>
      <w:r w:rsidRPr="000E4E72">
        <w:rPr>
          <w:rFonts w:ascii="Times New Roman" w:hAnsi="Times New Roman" w:cs="Times New Roman"/>
          <w:sz w:val="24"/>
          <w:szCs w:val="24"/>
        </w:rPr>
        <w:t xml:space="preserve"> rozumie się uniwersytety,</w:t>
      </w:r>
      <w:r>
        <w:rPr>
          <w:rFonts w:ascii="Times New Roman" w:hAnsi="Times New Roman" w:cs="Times New Roman"/>
          <w:sz w:val="24"/>
          <w:szCs w:val="24"/>
        </w:rPr>
        <w:t xml:space="preserve"> akademie artystyczne,</w:t>
      </w:r>
      <w:r w:rsidRPr="000E4E72">
        <w:rPr>
          <w:rFonts w:ascii="Times New Roman" w:hAnsi="Times New Roman" w:cs="Times New Roman"/>
          <w:sz w:val="24"/>
          <w:szCs w:val="24"/>
        </w:rPr>
        <w:t xml:space="preserve"> politechniki, wyższe szkoły zawodowe i inne instytucje szkolnictwa wyższego oraz specjalistyczne instytucje naukowe (np. Polska Akademia Nauk, Polska Akademia Umiejętności) oraz instytuty badawcze o charakterze naukowym np. instytuty badawcze nadzorowane przez Ministra ds. rozwoju (obecnie Minister Inwestycji i Rozwoju) oraz inne ministerstwa. </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sz w:val="24"/>
          <w:szCs w:val="24"/>
        </w:rPr>
        <w:t>Muzeum zaznacza odpowiedź „tak” jeśli w okresie sprawozdawczym (1.01.2017-31.12.2017) współpracowało z co najmniej jedną instytucją naukowo-badawczą.</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Przez „stałą, regularną współpracę” rozumie się współpracę podejmowaną więcej niż jednokrotnie w okresie sprawozdawczym, dotyczącą wielu pól współpracy lub trwającą przez dłuższy czas w trakcie okresu sprawozdawczego (powyżej trzech miesięcy).</w:t>
      </w:r>
    </w:p>
    <w:p w:rsidR="00A90890" w:rsidRPr="00E46E28" w:rsidRDefault="00A90890" w:rsidP="00A90890">
      <w:pPr>
        <w:spacing w:line="240" w:lineRule="auto"/>
        <w:jc w:val="both"/>
        <w:rPr>
          <w:rFonts w:ascii="Times New Roman" w:hAnsi="Times New Roman" w:cs="Times New Roman"/>
          <w:sz w:val="24"/>
          <w:szCs w:val="24"/>
        </w:rPr>
      </w:pPr>
      <w:r w:rsidRPr="00E46E28">
        <w:rPr>
          <w:rFonts w:ascii="Times New Roman" w:hAnsi="Times New Roman" w:cs="Times New Roman"/>
          <w:sz w:val="24"/>
          <w:szCs w:val="24"/>
        </w:rPr>
        <w:t xml:space="preserve">Przez „okazjonalną współpracę” rozumie się jednorazową współpracę dotyczącą konkretnej kwestii (np. jednorazowe </w:t>
      </w:r>
      <w:r>
        <w:rPr>
          <w:rFonts w:ascii="Times New Roman" w:hAnsi="Times New Roman" w:cs="Times New Roman"/>
          <w:sz w:val="24"/>
          <w:szCs w:val="24"/>
        </w:rPr>
        <w:t>konsultacje naukowe</w:t>
      </w:r>
      <w:r w:rsidRPr="00E46E28">
        <w:rPr>
          <w:rFonts w:ascii="Times New Roman" w:hAnsi="Times New Roman" w:cs="Times New Roman"/>
          <w:sz w:val="24"/>
          <w:szCs w:val="24"/>
        </w:rPr>
        <w:t xml:space="preserve">, </w:t>
      </w:r>
      <w:r>
        <w:rPr>
          <w:rFonts w:ascii="Times New Roman" w:hAnsi="Times New Roman" w:cs="Times New Roman"/>
          <w:sz w:val="24"/>
          <w:szCs w:val="24"/>
        </w:rPr>
        <w:t xml:space="preserve">zaproszenie przedstawiciela instytucji na </w:t>
      </w:r>
      <w:r w:rsidRPr="00E46E28">
        <w:rPr>
          <w:rFonts w:ascii="Times New Roman" w:hAnsi="Times New Roman" w:cs="Times New Roman"/>
          <w:sz w:val="24"/>
          <w:szCs w:val="24"/>
        </w:rPr>
        <w:t>jednorazowe</w:t>
      </w:r>
      <w:r>
        <w:rPr>
          <w:rFonts w:ascii="Times New Roman" w:hAnsi="Times New Roman" w:cs="Times New Roman"/>
          <w:sz w:val="24"/>
          <w:szCs w:val="24"/>
        </w:rPr>
        <w:t xml:space="preserve"> wydarzenie naukowe, jednorazowe udostępnienie obiektu w ramach kwerend</w:t>
      </w:r>
      <w:r w:rsidRPr="00E46E28">
        <w:rPr>
          <w:rFonts w:ascii="Times New Roman" w:hAnsi="Times New Roman" w:cs="Times New Roman"/>
          <w:sz w:val="24"/>
          <w:szCs w:val="24"/>
        </w:rPr>
        <w:t>).</w:t>
      </w:r>
    </w:p>
    <w:p w:rsidR="00A90890" w:rsidRDefault="00A90890" w:rsidP="00A90890">
      <w:pPr>
        <w:spacing w:after="0" w:line="240" w:lineRule="auto"/>
        <w:jc w:val="both"/>
        <w:rPr>
          <w:rFonts w:ascii="Times New Roman" w:hAnsi="Times New Roman" w:cs="Times New Roman"/>
          <w:sz w:val="24"/>
          <w:szCs w:val="24"/>
        </w:rPr>
      </w:pPr>
      <w:r w:rsidRPr="006A0488">
        <w:rPr>
          <w:rFonts w:ascii="Times New Roman" w:hAnsi="Times New Roman" w:cs="Times New Roman"/>
          <w:sz w:val="24"/>
          <w:szCs w:val="24"/>
        </w:rPr>
        <w:t>Muzeum zaznacza, iż współpracowało z instytucją(</w:t>
      </w:r>
      <w:proofErr w:type="spellStart"/>
      <w:r w:rsidRPr="006A0488">
        <w:rPr>
          <w:rFonts w:ascii="Times New Roman" w:hAnsi="Times New Roman" w:cs="Times New Roman"/>
          <w:sz w:val="24"/>
          <w:szCs w:val="24"/>
        </w:rPr>
        <w:t>ami</w:t>
      </w:r>
      <w:proofErr w:type="spellEnd"/>
      <w:r w:rsidRPr="006A0488">
        <w:rPr>
          <w:rFonts w:ascii="Times New Roman" w:hAnsi="Times New Roman" w:cs="Times New Roman"/>
          <w:sz w:val="24"/>
          <w:szCs w:val="24"/>
        </w:rPr>
        <w:t>) naukową(owymi) w zakresie praktyk i staży dla studentów</w:t>
      </w:r>
      <w:r>
        <w:rPr>
          <w:rFonts w:ascii="Times New Roman" w:hAnsi="Times New Roman" w:cs="Times New Roman"/>
          <w:sz w:val="24"/>
          <w:szCs w:val="24"/>
        </w:rPr>
        <w:t>,</w:t>
      </w:r>
      <w:r w:rsidRPr="006A0488">
        <w:rPr>
          <w:rFonts w:ascii="Times New Roman" w:hAnsi="Times New Roman" w:cs="Times New Roman"/>
          <w:sz w:val="24"/>
          <w:szCs w:val="24"/>
        </w:rPr>
        <w:t xml:space="preserve"> jeśli realizowane są one w ramach umowy dwustronnej, na formalnych zasadach</w:t>
      </w:r>
      <w:r>
        <w:rPr>
          <w:rFonts w:ascii="Times New Roman" w:hAnsi="Times New Roman" w:cs="Times New Roman"/>
          <w:sz w:val="24"/>
          <w:szCs w:val="24"/>
        </w:rPr>
        <w:t>, a w praktykach lub stażach w skali roku uczestniczył minimum jeden student</w:t>
      </w:r>
      <w:r w:rsidRPr="006A0488">
        <w:rPr>
          <w:rFonts w:ascii="Times New Roman" w:hAnsi="Times New Roman" w:cs="Times New Roman"/>
          <w:sz w:val="24"/>
          <w:szCs w:val="24"/>
        </w:rPr>
        <w:t>.</w:t>
      </w:r>
    </w:p>
    <w:p w:rsidR="00A90890" w:rsidRPr="000E4E72" w:rsidRDefault="00A90890" w:rsidP="00A90890">
      <w:pPr>
        <w:spacing w:line="240" w:lineRule="auto"/>
        <w:jc w:val="both"/>
        <w:rPr>
          <w:rFonts w:ascii="Times New Roman" w:hAnsi="Times New Roman" w:cs="Times New Roman"/>
          <w:sz w:val="24"/>
          <w:szCs w:val="24"/>
        </w:rPr>
      </w:pPr>
      <w:r w:rsidRPr="000E4E72">
        <w:rPr>
          <w:rFonts w:ascii="Times New Roman" w:hAnsi="Times New Roman" w:cs="Times New Roman"/>
          <w:sz w:val="24"/>
          <w:szCs w:val="24"/>
        </w:rPr>
        <w:t xml:space="preserve"> </w:t>
      </w:r>
    </w:p>
    <w:p w:rsidR="00A90890" w:rsidRDefault="00A90890" w:rsidP="00A90890">
      <w:pPr>
        <w:spacing w:after="0" w:line="240" w:lineRule="auto"/>
        <w:jc w:val="both"/>
        <w:rPr>
          <w:rFonts w:ascii="Times New Roman" w:hAnsi="Times New Roman" w:cs="Times New Roman"/>
          <w:sz w:val="24"/>
          <w:szCs w:val="24"/>
        </w:rPr>
      </w:pPr>
      <w:r>
        <w:rPr>
          <w:rFonts w:ascii="Times New Roman" w:hAnsi="Times New Roman" w:cs="Times New Roman"/>
          <w:b/>
          <w:sz w:val="24"/>
          <w:szCs w:val="20"/>
        </w:rPr>
        <w:t xml:space="preserve">E. </w:t>
      </w:r>
      <w:r w:rsidRPr="00D42D66">
        <w:rPr>
          <w:rFonts w:ascii="Times New Roman" w:hAnsi="Times New Roman" w:cs="Times New Roman"/>
          <w:sz w:val="24"/>
          <w:szCs w:val="24"/>
        </w:rPr>
        <w:t xml:space="preserve">Kościoły i związki wyznaniowe rozumiane zgodnie z </w:t>
      </w:r>
      <w:r w:rsidRPr="00D42D66">
        <w:rPr>
          <w:rFonts w:ascii="Times New Roman" w:hAnsi="Times New Roman" w:cs="Times New Roman"/>
          <w:i/>
          <w:sz w:val="24"/>
          <w:szCs w:val="24"/>
        </w:rPr>
        <w:t>Ustawą z dnia 17 maja 1989 r. o gwarancjach wolności sumienia i wyznania</w:t>
      </w:r>
      <w:r w:rsidRPr="00D42D66">
        <w:rPr>
          <w:rFonts w:ascii="Times New Roman" w:hAnsi="Times New Roman" w:cs="Times New Roman"/>
          <w:sz w:val="24"/>
          <w:szCs w:val="24"/>
        </w:rPr>
        <w:t xml:space="preserve"> (Dz.U. 1989, nr 25, poz. 155), Art. 2 poz. 1</w:t>
      </w:r>
      <w:r>
        <w:rPr>
          <w:rFonts w:ascii="Times New Roman" w:hAnsi="Times New Roman" w:cs="Times New Roman"/>
          <w:sz w:val="24"/>
          <w:szCs w:val="24"/>
        </w:rPr>
        <w:t>)</w:t>
      </w:r>
      <w:r w:rsidRPr="00D42D66">
        <w:rPr>
          <w:rFonts w:ascii="Times New Roman" w:hAnsi="Times New Roman" w:cs="Times New Roman"/>
          <w:sz w:val="24"/>
          <w:szCs w:val="24"/>
        </w:rPr>
        <w:t>. Przykładami instytucji i organizacji wyznaniowych, które mogą współpracować z muzeum są kościoły, parafie, zgromadzenia zakonne, gminy żydowskie, protestanckie, itp.</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sz w:val="24"/>
          <w:szCs w:val="24"/>
        </w:rPr>
        <w:t>Muzeum zaznacza odpowiedź „tak”, jeśli w okresie sprawozdawczym współpracowało z co najmniej jedną instytucją wyznaniową.</w:t>
      </w:r>
    </w:p>
    <w:p w:rsidR="00A90890" w:rsidRDefault="00A90890" w:rsidP="00A90890">
      <w:pPr>
        <w:spacing w:after="0" w:line="240" w:lineRule="auto"/>
        <w:jc w:val="both"/>
        <w:rPr>
          <w:rFonts w:ascii="Times New Roman" w:hAnsi="Times New Roman" w:cs="Times New Roman"/>
          <w:sz w:val="24"/>
          <w:szCs w:val="24"/>
        </w:rPr>
      </w:pPr>
      <w:r w:rsidRPr="00541927">
        <w:rPr>
          <w:rFonts w:ascii="Times New Roman" w:hAnsi="Times New Roman" w:cs="Times New Roman"/>
          <w:b/>
          <w:sz w:val="24"/>
          <w:szCs w:val="24"/>
        </w:rPr>
        <w:t>F.</w:t>
      </w:r>
      <w:r>
        <w:rPr>
          <w:rFonts w:ascii="Times New Roman" w:hAnsi="Times New Roman" w:cs="Times New Roman"/>
          <w:b/>
          <w:sz w:val="24"/>
          <w:szCs w:val="24"/>
        </w:rPr>
        <w:t xml:space="preserve"> </w:t>
      </w:r>
      <w:r w:rsidRPr="003865D6">
        <w:rPr>
          <w:rFonts w:ascii="Times New Roman" w:hAnsi="Times New Roman" w:cs="Times New Roman"/>
          <w:sz w:val="24"/>
          <w:szCs w:val="24"/>
        </w:rPr>
        <w:t xml:space="preserve">W punktach 1. </w:t>
      </w:r>
      <w:r>
        <w:rPr>
          <w:rFonts w:ascii="Times New Roman" w:hAnsi="Times New Roman" w:cs="Times New Roman"/>
          <w:sz w:val="24"/>
          <w:szCs w:val="24"/>
        </w:rPr>
        <w:t>do 3</w:t>
      </w:r>
      <w:r w:rsidRPr="003865D6">
        <w:rPr>
          <w:rFonts w:ascii="Times New Roman" w:hAnsi="Times New Roman" w:cs="Times New Roman"/>
          <w:sz w:val="24"/>
          <w:szCs w:val="24"/>
        </w:rPr>
        <w:t xml:space="preserve">. </w:t>
      </w:r>
      <w:r>
        <w:rPr>
          <w:rFonts w:ascii="Times New Roman" w:hAnsi="Times New Roman" w:cs="Times New Roman"/>
          <w:sz w:val="24"/>
          <w:szCs w:val="24"/>
        </w:rPr>
        <w:t>m</w:t>
      </w:r>
      <w:r w:rsidRPr="003865D6">
        <w:rPr>
          <w:rFonts w:ascii="Times New Roman" w:hAnsi="Times New Roman" w:cs="Times New Roman"/>
          <w:sz w:val="24"/>
          <w:szCs w:val="24"/>
        </w:rPr>
        <w:t>uzeum może udzielić odpowiedzi twierdzącej („tak”)</w:t>
      </w:r>
      <w:r>
        <w:rPr>
          <w:rFonts w:ascii="Times New Roman" w:hAnsi="Times New Roman" w:cs="Times New Roman"/>
          <w:sz w:val="24"/>
          <w:szCs w:val="24"/>
        </w:rPr>
        <w:t>,</w:t>
      </w:r>
      <w:r w:rsidRPr="003865D6">
        <w:rPr>
          <w:rFonts w:ascii="Times New Roman" w:hAnsi="Times New Roman" w:cs="Times New Roman"/>
          <w:sz w:val="24"/>
          <w:szCs w:val="24"/>
        </w:rPr>
        <w:t xml:space="preserve"> jeśli choć raz w okresie sprawozdawczym</w:t>
      </w:r>
      <w:r>
        <w:rPr>
          <w:rFonts w:ascii="Times New Roman" w:hAnsi="Times New Roman" w:cs="Times New Roman"/>
          <w:sz w:val="24"/>
          <w:szCs w:val="24"/>
        </w:rPr>
        <w:t xml:space="preserve"> (2017-2018)</w:t>
      </w:r>
      <w:r w:rsidRPr="003865D6">
        <w:rPr>
          <w:rFonts w:ascii="Times New Roman" w:hAnsi="Times New Roman" w:cs="Times New Roman"/>
          <w:sz w:val="24"/>
          <w:szCs w:val="24"/>
        </w:rPr>
        <w:t xml:space="preserve"> prowadziło danego typu działania.</w:t>
      </w:r>
    </w:p>
    <w:p w:rsidR="00A90890" w:rsidRDefault="00A90890" w:rsidP="00A90890">
      <w:pPr>
        <w:spacing w:after="0" w:line="240" w:lineRule="auto"/>
        <w:jc w:val="both"/>
        <w:rPr>
          <w:rFonts w:ascii="Times New Roman" w:hAnsi="Times New Roman" w:cs="Times New Roman"/>
          <w:sz w:val="24"/>
          <w:szCs w:val="24"/>
        </w:rPr>
      </w:pPr>
    </w:p>
    <w:p w:rsidR="00A90890" w:rsidRPr="00A57059" w:rsidRDefault="00A90890" w:rsidP="00A90890">
      <w:pPr>
        <w:spacing w:after="0" w:line="240" w:lineRule="auto"/>
        <w:jc w:val="both"/>
        <w:rPr>
          <w:rFonts w:ascii="Times New Roman" w:hAnsi="Times New Roman" w:cs="Times New Roman"/>
          <w:sz w:val="24"/>
          <w:szCs w:val="24"/>
        </w:rPr>
      </w:pPr>
      <w:r w:rsidRPr="009B6998">
        <w:rPr>
          <w:rFonts w:ascii="Times New Roman" w:hAnsi="Times New Roman" w:cs="Times New Roman"/>
          <w:b/>
          <w:sz w:val="24"/>
          <w:szCs w:val="24"/>
        </w:rPr>
        <w:t>F.2.</w:t>
      </w:r>
      <w:r w:rsidRPr="009B6998">
        <w:rPr>
          <w:rFonts w:ascii="Times New Roman" w:hAnsi="Times New Roman" w:cs="Times New Roman"/>
          <w:sz w:val="24"/>
          <w:szCs w:val="24"/>
        </w:rPr>
        <w:t xml:space="preserve"> Muzeum odpowiada twierdząco jeśli np.</w:t>
      </w:r>
      <w:r w:rsidRPr="009B6998">
        <w:rPr>
          <w:rFonts w:ascii="Times New Roman" w:hAnsi="Times New Roman" w:cs="Times New Roman"/>
          <w:b/>
          <w:sz w:val="24"/>
          <w:szCs w:val="24"/>
        </w:rPr>
        <w:t xml:space="preserve"> </w:t>
      </w:r>
      <w:r w:rsidRPr="009B6998">
        <w:rPr>
          <w:rFonts w:ascii="Times New Roman" w:hAnsi="Times New Roman" w:cs="Times New Roman"/>
          <w:sz w:val="24"/>
          <w:szCs w:val="24"/>
        </w:rPr>
        <w:t xml:space="preserve">muzeum i firma turystyczna wspólnie wypracowały ofertę usługi turystycznej (np. pakietu turystycznego) składającej się z więcej niż jednego spośród różnych elementów, takich jak: zwiedzanie wystawy stałej lub czasowej w muzeum, warsztaty w muzeum, posiłek, transport lub inną ofertę wizyty w muzeum (zwiedzanie, wykłady, warsztaty, koncert, pokaz teatralny, pokaz rzemiosła) wykraczającą poza standardowe zwiedzanie wystawy stałej lub czasowej (rezerwacja zwiedzania z przewodnikiem standardową trasą). Odpowiedź twierdząca nie może być udzielona, jeśli muzeum samodzielnie wypracowało </w:t>
      </w:r>
      <w:r>
        <w:rPr>
          <w:rFonts w:ascii="Times New Roman" w:hAnsi="Times New Roman" w:cs="Times New Roman"/>
          <w:sz w:val="24"/>
          <w:szCs w:val="24"/>
        </w:rPr>
        <w:t>taką ofertę lub jeśli współpraca obejmuje jedynie standardowe zwiedzanie.</w:t>
      </w:r>
    </w:p>
    <w:p w:rsidR="00A90890" w:rsidRDefault="00A90890" w:rsidP="00A90890">
      <w:pPr>
        <w:spacing w:after="0" w:line="240" w:lineRule="auto"/>
        <w:jc w:val="both"/>
        <w:rPr>
          <w:rFonts w:ascii="Times New Roman" w:hAnsi="Times New Roman" w:cs="Times New Roman"/>
          <w:sz w:val="24"/>
          <w:szCs w:val="24"/>
        </w:rPr>
      </w:pPr>
    </w:p>
    <w:p w:rsidR="00A90890" w:rsidRDefault="00A90890" w:rsidP="00A9089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F.4. </w:t>
      </w:r>
      <w:r>
        <w:rPr>
          <w:rFonts w:ascii="Times New Roman" w:hAnsi="Times New Roman" w:cs="Times New Roman"/>
          <w:sz w:val="24"/>
          <w:szCs w:val="24"/>
        </w:rPr>
        <w:t>Odpowiedź twierdząca, jeśli muzeum posiada podpisaną umowę z określonym biurem przewodnickim (np. PTTK), które w miarę potrzeb zgłaszanych przez muzeum zapewnia przewodników do oprowadzania po wystawach stałych lub czasowych w muzeum.</w:t>
      </w:r>
    </w:p>
    <w:p w:rsidR="00A90890" w:rsidRDefault="00A90890" w:rsidP="00A90890">
      <w:pPr>
        <w:spacing w:after="0" w:line="240" w:lineRule="auto"/>
        <w:jc w:val="both"/>
        <w:rPr>
          <w:rFonts w:ascii="Times New Roman" w:hAnsi="Times New Roman" w:cs="Times New Roman"/>
          <w:sz w:val="24"/>
          <w:szCs w:val="24"/>
        </w:rPr>
      </w:pPr>
    </w:p>
    <w:p w:rsidR="00A90890" w:rsidRDefault="00A90890" w:rsidP="00A90890">
      <w:pPr>
        <w:spacing w:after="0" w:line="240" w:lineRule="auto"/>
        <w:jc w:val="both"/>
        <w:rPr>
          <w:rFonts w:ascii="Times New Roman" w:hAnsi="Times New Roman" w:cs="Times New Roman"/>
          <w:sz w:val="20"/>
          <w:szCs w:val="20"/>
        </w:rPr>
      </w:pPr>
      <w:r w:rsidRPr="003D3C19">
        <w:rPr>
          <w:rFonts w:ascii="Times New Roman" w:hAnsi="Times New Roman" w:cs="Times New Roman"/>
          <w:b/>
          <w:sz w:val="24"/>
          <w:szCs w:val="24"/>
        </w:rPr>
        <w:t>F.6.</w:t>
      </w:r>
      <w:r>
        <w:rPr>
          <w:rFonts w:ascii="Times New Roman" w:hAnsi="Times New Roman" w:cs="Times New Roman"/>
          <w:sz w:val="24"/>
          <w:szCs w:val="24"/>
        </w:rPr>
        <w:t xml:space="preserve"> </w:t>
      </w:r>
      <w:r w:rsidRPr="003D3C19">
        <w:rPr>
          <w:rFonts w:ascii="Times New Roman" w:hAnsi="Times New Roman" w:cs="Times New Roman"/>
          <w:sz w:val="24"/>
          <w:szCs w:val="24"/>
        </w:rPr>
        <w:t>Szlak kulturowy to turystyczny szlak tematyczny prezentujący walory kulturowe lub elementy dziedzictwa kulturowego danego typu (np. zabytki gotyckie, obiekty poprzemysłowe, dorobek kultury żydowskiej, szlak śladami wybitnej postaci historycznej, itp.) na danym obszarze</w:t>
      </w:r>
      <w:r>
        <w:rPr>
          <w:rFonts w:ascii="Times New Roman" w:hAnsi="Times New Roman" w:cs="Times New Roman"/>
          <w:sz w:val="24"/>
          <w:szCs w:val="24"/>
        </w:rPr>
        <w:t xml:space="preserve"> (miasto, gmina, region)</w:t>
      </w:r>
      <w:r w:rsidRPr="003D3C19">
        <w:rPr>
          <w:rFonts w:ascii="Times New Roman" w:hAnsi="Times New Roman" w:cs="Times New Roman"/>
          <w:sz w:val="24"/>
          <w:szCs w:val="24"/>
        </w:rPr>
        <w:t>, oznakowany w terenie (strzałki, tabliczki) (np. Szlak Zabytków Techniki, Szlak Stylu Zakopiańskiego, Szlak Fryderyka Chopina).</w:t>
      </w:r>
    </w:p>
    <w:p w:rsidR="00A90890" w:rsidRDefault="00A90890" w:rsidP="00A90890">
      <w:pPr>
        <w:rPr>
          <w:rFonts w:ascii="Times New Roman" w:hAnsi="Times New Roman" w:cs="Times New Roman"/>
          <w:sz w:val="20"/>
          <w:szCs w:val="20"/>
        </w:rPr>
      </w:pPr>
    </w:p>
    <w:p w:rsidR="00A90890" w:rsidRDefault="00A90890" w:rsidP="00A90890">
      <w:pPr>
        <w:jc w:val="both"/>
        <w:rPr>
          <w:rFonts w:ascii="Times New Roman" w:hAnsi="Times New Roman" w:cs="Times New Roman"/>
          <w:sz w:val="24"/>
          <w:szCs w:val="24"/>
        </w:rPr>
      </w:pPr>
      <w:r w:rsidRPr="006E7B48">
        <w:rPr>
          <w:rFonts w:ascii="Times New Roman" w:hAnsi="Times New Roman" w:cs="Times New Roman"/>
          <w:b/>
          <w:sz w:val="24"/>
          <w:szCs w:val="24"/>
        </w:rPr>
        <w:t xml:space="preserve">F.9. </w:t>
      </w:r>
      <w:r w:rsidRPr="006E7B48">
        <w:rPr>
          <w:rFonts w:ascii="Times New Roman" w:hAnsi="Times New Roman" w:cs="Times New Roman"/>
          <w:sz w:val="24"/>
          <w:szCs w:val="24"/>
        </w:rPr>
        <w:t>Wydarzenia muzealne, wykłady i warsztaty na zamówienie dla zagranicznych grup turystycznych (inne niż standardowe zwiedzanie</w:t>
      </w:r>
      <w:r>
        <w:rPr>
          <w:rFonts w:ascii="Times New Roman" w:hAnsi="Times New Roman" w:cs="Times New Roman"/>
          <w:sz w:val="24"/>
          <w:szCs w:val="24"/>
        </w:rPr>
        <w:t xml:space="preserve"> i </w:t>
      </w:r>
      <w:r w:rsidRPr="006E7B48">
        <w:rPr>
          <w:rFonts w:ascii="Times New Roman" w:hAnsi="Times New Roman" w:cs="Times New Roman"/>
          <w:sz w:val="24"/>
          <w:szCs w:val="24"/>
        </w:rPr>
        <w:t>oprowadzanie</w:t>
      </w:r>
      <w:r>
        <w:rPr>
          <w:rFonts w:ascii="Times New Roman" w:hAnsi="Times New Roman" w:cs="Times New Roman"/>
          <w:sz w:val="24"/>
          <w:szCs w:val="24"/>
        </w:rPr>
        <w:t xml:space="preserve"> po wystawach stałych lub czasowych</w:t>
      </w:r>
      <w:r w:rsidRPr="006E7B48">
        <w:rPr>
          <w:rFonts w:ascii="Times New Roman" w:hAnsi="Times New Roman" w:cs="Times New Roman"/>
          <w:sz w:val="24"/>
          <w:szCs w:val="24"/>
        </w:rPr>
        <w:t>) lub ogólnodostępna oferta warsztatów i wydarzeń w języku obcym.</w:t>
      </w:r>
    </w:p>
    <w:p w:rsidR="00A90890" w:rsidRPr="009B4618" w:rsidRDefault="00A90890" w:rsidP="00A90890">
      <w:pPr>
        <w:jc w:val="both"/>
        <w:rPr>
          <w:rFonts w:ascii="Times New Roman" w:hAnsi="Times New Roman" w:cs="Times New Roman"/>
          <w:sz w:val="24"/>
          <w:szCs w:val="24"/>
        </w:rPr>
      </w:pPr>
      <w:r>
        <w:rPr>
          <w:rFonts w:ascii="Times New Roman" w:hAnsi="Times New Roman" w:cs="Times New Roman"/>
          <w:b/>
          <w:sz w:val="24"/>
          <w:szCs w:val="24"/>
        </w:rPr>
        <w:t xml:space="preserve">F.13. </w:t>
      </w:r>
      <w:r w:rsidRPr="009B4618">
        <w:rPr>
          <w:rFonts w:ascii="Times New Roman" w:hAnsi="Times New Roman" w:cs="Times New Roman"/>
          <w:sz w:val="24"/>
          <w:szCs w:val="24"/>
        </w:rPr>
        <w:t xml:space="preserve">Muzeum organizowało lub było współorganizatorem wydarzeń takich jak przeglądy, festiwale kulturalne, obchody rocznicowe i świąteczne, festyny, targi i kiermasze złożone z </w:t>
      </w:r>
      <w:r w:rsidRPr="009B4618">
        <w:rPr>
          <w:rFonts w:ascii="Times New Roman" w:hAnsi="Times New Roman" w:cs="Times New Roman"/>
          <w:sz w:val="24"/>
          <w:szCs w:val="24"/>
        </w:rPr>
        <w:lastRenderedPageBreak/>
        <w:t>więcej niż jednej propozycji programowej</w:t>
      </w:r>
      <w:r>
        <w:rPr>
          <w:rFonts w:ascii="Times New Roman" w:hAnsi="Times New Roman" w:cs="Times New Roman"/>
          <w:sz w:val="24"/>
          <w:szCs w:val="24"/>
        </w:rPr>
        <w:t xml:space="preserve"> (np. różnego typu wydarzeń: wystawa, koncert, stoiska kiermaszowe lub kilku podobnych wydarzeń np. festiwal muzyczny)</w:t>
      </w:r>
      <w:r w:rsidRPr="009B4618">
        <w:rPr>
          <w:rFonts w:ascii="Times New Roman" w:hAnsi="Times New Roman" w:cs="Times New Roman"/>
          <w:sz w:val="24"/>
          <w:szCs w:val="24"/>
        </w:rPr>
        <w:t>.</w:t>
      </w:r>
    </w:p>
    <w:p w:rsidR="00A90890" w:rsidRDefault="00A90890" w:rsidP="00A90890">
      <w:pPr>
        <w:pStyle w:val="Tekstkomentarza"/>
        <w:jc w:val="both"/>
        <w:rPr>
          <w:rFonts w:ascii="Times New Roman" w:hAnsi="Times New Roman" w:cs="Times New Roman"/>
          <w:sz w:val="24"/>
        </w:rPr>
      </w:pPr>
      <w:r w:rsidRPr="006E7B48">
        <w:rPr>
          <w:rFonts w:ascii="Times New Roman" w:hAnsi="Times New Roman" w:cs="Times New Roman"/>
          <w:b/>
          <w:sz w:val="24"/>
        </w:rPr>
        <w:t>G.</w:t>
      </w:r>
      <w:r>
        <w:rPr>
          <w:rFonts w:ascii="Times New Roman" w:hAnsi="Times New Roman" w:cs="Times New Roman"/>
          <w:b/>
          <w:sz w:val="24"/>
        </w:rPr>
        <w:t xml:space="preserve"> </w:t>
      </w:r>
      <w:r w:rsidRPr="006E7B48">
        <w:rPr>
          <w:rFonts w:ascii="Times New Roman" w:hAnsi="Times New Roman" w:cs="Times New Roman"/>
          <w:sz w:val="24"/>
        </w:rPr>
        <w:t xml:space="preserve">Punkty 1-9 </w:t>
      </w:r>
      <w:r>
        <w:rPr>
          <w:rFonts w:ascii="Times New Roman" w:hAnsi="Times New Roman" w:cs="Times New Roman"/>
          <w:sz w:val="24"/>
        </w:rPr>
        <w:t>odpowiedź twierdząca, jeśli w okresie sprawozdawczym (1.01.2017-31.12.2018) muzeum przynajmniej raz współpracowało z daną grupą odbiorców.</w:t>
      </w:r>
    </w:p>
    <w:p w:rsidR="00A90890" w:rsidRDefault="00A90890" w:rsidP="00A90890">
      <w:pPr>
        <w:spacing w:line="240" w:lineRule="auto"/>
        <w:jc w:val="both"/>
        <w:rPr>
          <w:rFonts w:ascii="Times New Roman" w:hAnsi="Times New Roman" w:cs="Times New Roman"/>
          <w:sz w:val="24"/>
          <w:szCs w:val="24"/>
        </w:rPr>
      </w:pPr>
      <w:r>
        <w:rPr>
          <w:rFonts w:ascii="Times New Roman" w:hAnsi="Times New Roman" w:cs="Times New Roman"/>
          <w:sz w:val="24"/>
          <w:szCs w:val="24"/>
        </w:rPr>
        <w:t>Przez „stałą, regularną współpracę” rozumie się współpracę podejmowaną więcej niż jednokrotnie w okresie sprawozdawczym, wykraczającą poza standardowe zwiedzanie – dotyczącą więcej niż jednego pola współpracy i zazwyczaj trwającą przez dłuższy czas w trakcie okresu sprawozdawczego (powyżej trzech miesięcy).</w:t>
      </w:r>
    </w:p>
    <w:p w:rsidR="00A90890" w:rsidRPr="00E46E28" w:rsidRDefault="00A90890" w:rsidP="00A90890">
      <w:pPr>
        <w:spacing w:line="240" w:lineRule="auto"/>
        <w:jc w:val="both"/>
        <w:rPr>
          <w:rFonts w:ascii="Times New Roman" w:hAnsi="Times New Roman" w:cs="Times New Roman"/>
          <w:sz w:val="24"/>
          <w:szCs w:val="24"/>
        </w:rPr>
      </w:pPr>
      <w:r w:rsidRPr="00E46E28">
        <w:rPr>
          <w:rFonts w:ascii="Times New Roman" w:hAnsi="Times New Roman" w:cs="Times New Roman"/>
          <w:sz w:val="24"/>
          <w:szCs w:val="24"/>
        </w:rPr>
        <w:t xml:space="preserve">Przez „okazjonalną współpracę” rozumie się jednorazową współpracę dotyczącą konkretnej kwestii (np. </w:t>
      </w:r>
      <w:r>
        <w:rPr>
          <w:rFonts w:ascii="Times New Roman" w:hAnsi="Times New Roman" w:cs="Times New Roman"/>
          <w:sz w:val="24"/>
          <w:szCs w:val="24"/>
        </w:rPr>
        <w:t>standardowe zwiedzanie</w:t>
      </w:r>
      <w:r w:rsidRPr="00E46E28">
        <w:rPr>
          <w:rFonts w:ascii="Times New Roman" w:hAnsi="Times New Roman" w:cs="Times New Roman"/>
          <w:sz w:val="24"/>
          <w:szCs w:val="24"/>
        </w:rPr>
        <w:t>,</w:t>
      </w:r>
      <w:r>
        <w:rPr>
          <w:rFonts w:ascii="Times New Roman" w:hAnsi="Times New Roman" w:cs="Times New Roman"/>
          <w:sz w:val="24"/>
          <w:szCs w:val="24"/>
        </w:rPr>
        <w:t xml:space="preserve"> jednorazowe</w:t>
      </w:r>
      <w:r w:rsidRPr="00E46E28">
        <w:rPr>
          <w:rFonts w:ascii="Times New Roman" w:hAnsi="Times New Roman" w:cs="Times New Roman"/>
          <w:sz w:val="24"/>
          <w:szCs w:val="24"/>
        </w:rPr>
        <w:t xml:space="preserve"> </w:t>
      </w:r>
      <w:r>
        <w:rPr>
          <w:rFonts w:ascii="Times New Roman" w:hAnsi="Times New Roman" w:cs="Times New Roman"/>
          <w:sz w:val="24"/>
          <w:szCs w:val="24"/>
        </w:rPr>
        <w:t>zaproszenie danego typu instytucji na określone wydarzenie kulturalne</w:t>
      </w:r>
      <w:r w:rsidRPr="00E46E28">
        <w:rPr>
          <w:rFonts w:ascii="Times New Roman" w:hAnsi="Times New Roman" w:cs="Times New Roman"/>
          <w:sz w:val="24"/>
          <w:szCs w:val="24"/>
        </w:rPr>
        <w:t>).</w:t>
      </w:r>
    </w:p>
    <w:p w:rsidR="00A90890" w:rsidRPr="008F456F" w:rsidRDefault="00A90890" w:rsidP="00A90890">
      <w:pPr>
        <w:spacing w:after="0" w:line="240" w:lineRule="auto"/>
        <w:jc w:val="both"/>
        <w:rPr>
          <w:rFonts w:ascii="Times New Roman" w:eastAsia="Times New Roman" w:hAnsi="Times New Roman" w:cs="Times New Roman"/>
          <w:sz w:val="24"/>
          <w:szCs w:val="24"/>
          <w:lang w:eastAsia="pl-PL"/>
        </w:rPr>
      </w:pPr>
      <w:r w:rsidRPr="00BC4981">
        <w:rPr>
          <w:rFonts w:ascii="Times New Roman" w:hAnsi="Times New Roman" w:cs="Times New Roman"/>
          <w:b/>
          <w:sz w:val="24"/>
          <w:szCs w:val="20"/>
        </w:rPr>
        <w:t xml:space="preserve">H. </w:t>
      </w:r>
      <w:r>
        <w:rPr>
          <w:rFonts w:ascii="Times New Roman" w:hAnsi="Times New Roman" w:cs="Times New Roman"/>
          <w:sz w:val="24"/>
          <w:szCs w:val="20"/>
        </w:rPr>
        <w:t xml:space="preserve">Za organizacje pozarządowe można uznać instytucje, które są zarejestrowane jako takie zgodnie z </w:t>
      </w:r>
      <w:r>
        <w:rPr>
          <w:rFonts w:ascii="Times New Roman" w:hAnsi="Times New Roman" w:cs="Times New Roman"/>
          <w:i/>
          <w:sz w:val="24"/>
          <w:szCs w:val="20"/>
        </w:rPr>
        <w:t>U</w:t>
      </w:r>
      <w:r w:rsidRPr="00A31D9B">
        <w:rPr>
          <w:rFonts w:ascii="Times New Roman" w:hAnsi="Times New Roman" w:cs="Times New Roman"/>
          <w:i/>
          <w:sz w:val="24"/>
          <w:szCs w:val="20"/>
        </w:rPr>
        <w:t>stawą z dnia 24 kwietnia 2003 r. o działalności pożytku publicznego i wolontariacie</w:t>
      </w:r>
      <w:r>
        <w:rPr>
          <w:rFonts w:ascii="Times New Roman" w:hAnsi="Times New Roman" w:cs="Times New Roman"/>
          <w:sz w:val="24"/>
          <w:szCs w:val="20"/>
        </w:rPr>
        <w:t xml:space="preserve"> </w:t>
      </w:r>
      <w:r w:rsidRPr="00025E6E">
        <w:rPr>
          <w:rFonts w:ascii="Times New Roman" w:hAnsi="Times New Roman" w:cs="Times New Roman"/>
          <w:sz w:val="24"/>
          <w:szCs w:val="20"/>
        </w:rPr>
        <w:t>(Dz.U. 2003</w:t>
      </w:r>
      <w:r>
        <w:rPr>
          <w:rFonts w:ascii="Times New Roman" w:hAnsi="Times New Roman" w:cs="Times New Roman"/>
          <w:sz w:val="24"/>
          <w:szCs w:val="20"/>
        </w:rPr>
        <w:t>,</w:t>
      </w:r>
      <w:r w:rsidRPr="00025E6E">
        <w:rPr>
          <w:rFonts w:ascii="Times New Roman" w:hAnsi="Times New Roman" w:cs="Times New Roman"/>
          <w:sz w:val="24"/>
          <w:szCs w:val="20"/>
        </w:rPr>
        <w:t xml:space="preserve"> </w:t>
      </w:r>
      <w:r>
        <w:rPr>
          <w:rFonts w:ascii="Times New Roman" w:hAnsi="Times New Roman" w:cs="Times New Roman"/>
          <w:sz w:val="24"/>
          <w:szCs w:val="20"/>
        </w:rPr>
        <w:t>n</w:t>
      </w:r>
      <w:r w:rsidRPr="00025E6E">
        <w:rPr>
          <w:rFonts w:ascii="Times New Roman" w:hAnsi="Times New Roman" w:cs="Times New Roman"/>
          <w:sz w:val="24"/>
          <w:szCs w:val="20"/>
        </w:rPr>
        <w:t xml:space="preserve">r 96 poz. 873 z </w:t>
      </w:r>
      <w:proofErr w:type="spellStart"/>
      <w:r w:rsidRPr="00025E6E">
        <w:rPr>
          <w:rFonts w:ascii="Times New Roman" w:hAnsi="Times New Roman" w:cs="Times New Roman"/>
          <w:sz w:val="24"/>
          <w:szCs w:val="20"/>
        </w:rPr>
        <w:t>późn</w:t>
      </w:r>
      <w:proofErr w:type="spellEnd"/>
      <w:r w:rsidRPr="00025E6E">
        <w:rPr>
          <w:rFonts w:ascii="Times New Roman" w:hAnsi="Times New Roman" w:cs="Times New Roman"/>
          <w:sz w:val="24"/>
          <w:szCs w:val="20"/>
        </w:rPr>
        <w:t>. zmianami).</w:t>
      </w:r>
      <w:r>
        <w:rPr>
          <w:rFonts w:ascii="Arial" w:eastAsia="Times New Roman" w:hAnsi="Arial" w:cs="Arial"/>
          <w:sz w:val="30"/>
          <w:szCs w:val="30"/>
          <w:lang w:eastAsia="pl-PL"/>
        </w:rPr>
        <w:t xml:space="preserve"> </w:t>
      </w:r>
      <w:r w:rsidRPr="008F456F">
        <w:rPr>
          <w:rFonts w:ascii="Times New Roman" w:eastAsia="Times New Roman" w:hAnsi="Times New Roman" w:cs="Times New Roman"/>
          <w:sz w:val="24"/>
          <w:szCs w:val="24"/>
          <w:lang w:eastAsia="pl-PL"/>
        </w:rPr>
        <w:t xml:space="preserve">Organizacjami pozarządowymi są w myśl ustawy (Art. </w:t>
      </w:r>
      <w:r>
        <w:rPr>
          <w:rFonts w:ascii="Times New Roman" w:eastAsia="Times New Roman" w:hAnsi="Times New Roman" w:cs="Times New Roman"/>
          <w:sz w:val="24"/>
          <w:szCs w:val="24"/>
          <w:lang w:eastAsia="pl-PL"/>
        </w:rPr>
        <w:t>3 punkt 2</w:t>
      </w:r>
      <w:r w:rsidRPr="008F456F">
        <w:rPr>
          <w:rFonts w:ascii="Times New Roman" w:eastAsia="Times New Roman" w:hAnsi="Times New Roman" w:cs="Times New Roman"/>
          <w:sz w:val="24"/>
          <w:szCs w:val="24"/>
          <w:lang w:eastAsia="pl-PL"/>
        </w:rPr>
        <w:t>) organizacje „1) niebędące jednostkami sektora finansów publicznych w rozumieniu ustawy z dnia 27 sierpnia 2009 r. o finansach publicznych lub przedsiębiorstwami, instytutami badawczymi, bankami i spółkami prawa handlowego będącymi państwowymi lub samorządowymi osobami prawnymi, 2) niedziałające w celu osiągnięcia zysku</w:t>
      </w:r>
      <w:r>
        <w:rPr>
          <w:rFonts w:ascii="Times New Roman" w:eastAsia="Times New Roman" w:hAnsi="Times New Roman" w:cs="Times New Roman"/>
          <w:sz w:val="24"/>
          <w:szCs w:val="24"/>
          <w:lang w:eastAsia="pl-PL"/>
        </w:rPr>
        <w:t xml:space="preserve"> – </w:t>
      </w:r>
      <w:r w:rsidRPr="008F456F">
        <w:rPr>
          <w:rFonts w:ascii="Times New Roman" w:eastAsia="Times New Roman" w:hAnsi="Times New Roman" w:cs="Times New Roman"/>
          <w:sz w:val="24"/>
          <w:szCs w:val="24"/>
          <w:lang w:eastAsia="pl-PL"/>
        </w:rPr>
        <w:t>osoby</w:t>
      </w:r>
      <w:r>
        <w:rPr>
          <w:rFonts w:ascii="Times New Roman" w:eastAsia="Times New Roman" w:hAnsi="Times New Roman" w:cs="Times New Roman"/>
          <w:sz w:val="24"/>
          <w:szCs w:val="24"/>
          <w:lang w:eastAsia="pl-PL"/>
        </w:rPr>
        <w:t xml:space="preserve"> </w:t>
      </w:r>
      <w:r w:rsidRPr="008F456F">
        <w:rPr>
          <w:rFonts w:ascii="Times New Roman" w:eastAsia="Times New Roman" w:hAnsi="Times New Roman" w:cs="Times New Roman"/>
          <w:sz w:val="24"/>
          <w:szCs w:val="24"/>
          <w:lang w:eastAsia="pl-PL"/>
        </w:rPr>
        <w:t>prawne lub jednostki organizacyjne nieposiadające osobowości prawnej, którym odrębna ustawa przyznaje zdolność prawną, w tym fundacje i stowarzyszenia, z zastrzeżeniem ust. 4</w:t>
      </w:r>
      <w:r>
        <w:rPr>
          <w:rFonts w:ascii="Times New Roman" w:eastAsia="Times New Roman" w:hAnsi="Times New Roman" w:cs="Times New Roman"/>
          <w:sz w:val="24"/>
          <w:szCs w:val="24"/>
          <w:lang w:eastAsia="pl-PL"/>
        </w:rPr>
        <w:t>”</w:t>
      </w:r>
      <w:r w:rsidRPr="008F456F">
        <w:rPr>
          <w:rFonts w:ascii="Times New Roman" w:eastAsia="Times New Roman" w:hAnsi="Times New Roman" w:cs="Times New Roman"/>
          <w:sz w:val="24"/>
          <w:szCs w:val="24"/>
          <w:lang w:eastAsia="pl-PL"/>
        </w:rPr>
        <w:t>.</w:t>
      </w:r>
    </w:p>
    <w:p w:rsidR="00A90890" w:rsidRPr="008F456F" w:rsidRDefault="00A90890" w:rsidP="00A90890">
      <w:pPr>
        <w:spacing w:after="0" w:line="240" w:lineRule="auto"/>
        <w:jc w:val="both"/>
        <w:rPr>
          <w:rFonts w:ascii="Times New Roman" w:eastAsia="Times New Roman" w:hAnsi="Times New Roman" w:cs="Times New Roman"/>
          <w:sz w:val="24"/>
          <w:szCs w:val="24"/>
          <w:lang w:eastAsia="pl-PL"/>
        </w:rPr>
      </w:pPr>
      <w:r w:rsidRPr="008F456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3.</w:t>
      </w:r>
      <w:r w:rsidRPr="008F456F">
        <w:rPr>
          <w:rFonts w:ascii="Times New Roman" w:eastAsia="Times New Roman" w:hAnsi="Times New Roman" w:cs="Times New Roman"/>
          <w:sz w:val="24"/>
          <w:szCs w:val="24"/>
          <w:lang w:eastAsia="pl-PL"/>
        </w:rPr>
        <w:t xml:space="preserve"> Działalność pożytku publicznego może być prowadzona także przez:</w:t>
      </w:r>
    </w:p>
    <w:p w:rsidR="00A90890" w:rsidRPr="008F456F" w:rsidRDefault="00A90890" w:rsidP="00A90890">
      <w:pPr>
        <w:pStyle w:val="Akapitzlist"/>
        <w:numPr>
          <w:ilvl w:val="0"/>
          <w:numId w:val="1"/>
        </w:numPr>
        <w:suppressAutoHyphens w:val="0"/>
        <w:spacing w:after="0" w:line="240" w:lineRule="auto"/>
        <w:ind w:left="0" w:firstLine="0"/>
        <w:jc w:val="both"/>
        <w:rPr>
          <w:rFonts w:ascii="Times New Roman" w:eastAsia="Times New Roman" w:hAnsi="Times New Roman"/>
          <w:sz w:val="24"/>
          <w:szCs w:val="24"/>
          <w:lang w:eastAsia="pl-PL"/>
        </w:rPr>
      </w:pPr>
      <w:r w:rsidRPr="008F456F">
        <w:rPr>
          <w:rFonts w:ascii="Times New Roman" w:eastAsia="Times New Roman" w:hAnsi="Times New Roman"/>
          <w:sz w:val="24"/>
          <w:szCs w:val="24"/>
          <w:lang w:eastAsia="pl-PL"/>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A90890" w:rsidRPr="008F456F" w:rsidRDefault="00A90890" w:rsidP="00A90890">
      <w:pPr>
        <w:spacing w:after="0" w:line="240" w:lineRule="auto"/>
        <w:jc w:val="both"/>
        <w:rPr>
          <w:rFonts w:ascii="Times New Roman" w:eastAsia="Times New Roman" w:hAnsi="Times New Roman" w:cs="Times New Roman"/>
          <w:sz w:val="24"/>
          <w:szCs w:val="24"/>
          <w:lang w:eastAsia="pl-PL"/>
        </w:rPr>
      </w:pPr>
      <w:r w:rsidRPr="008F456F">
        <w:rPr>
          <w:rFonts w:ascii="Times New Roman" w:eastAsia="Times New Roman" w:hAnsi="Times New Roman" w:cs="Times New Roman"/>
          <w:sz w:val="24"/>
          <w:szCs w:val="24"/>
          <w:lang w:eastAsia="pl-PL"/>
        </w:rPr>
        <w:t>2) stowarzyszenia jednostek samorządu terytorialnego;</w:t>
      </w:r>
    </w:p>
    <w:p w:rsidR="00A90890" w:rsidRPr="008F456F" w:rsidRDefault="00A90890" w:rsidP="00A90890">
      <w:pPr>
        <w:spacing w:after="0" w:line="240" w:lineRule="auto"/>
        <w:jc w:val="both"/>
        <w:rPr>
          <w:rFonts w:ascii="Times New Roman" w:eastAsia="Times New Roman" w:hAnsi="Times New Roman" w:cs="Times New Roman"/>
          <w:sz w:val="24"/>
          <w:szCs w:val="24"/>
          <w:lang w:eastAsia="pl-PL"/>
        </w:rPr>
      </w:pPr>
      <w:r w:rsidRPr="008F456F">
        <w:rPr>
          <w:rFonts w:ascii="Times New Roman" w:eastAsia="Times New Roman" w:hAnsi="Times New Roman" w:cs="Times New Roman"/>
          <w:sz w:val="24"/>
          <w:szCs w:val="24"/>
          <w:lang w:eastAsia="pl-PL"/>
        </w:rPr>
        <w:t>3) spółdzielnie socjalne;</w:t>
      </w:r>
    </w:p>
    <w:p w:rsidR="00A90890" w:rsidRDefault="00A90890" w:rsidP="00A90890">
      <w:pPr>
        <w:spacing w:after="0" w:line="240" w:lineRule="auto"/>
        <w:jc w:val="both"/>
        <w:rPr>
          <w:rFonts w:ascii="Times New Roman" w:eastAsia="Times New Roman" w:hAnsi="Times New Roman" w:cs="Times New Roman"/>
          <w:sz w:val="24"/>
          <w:szCs w:val="24"/>
          <w:lang w:eastAsia="pl-PL"/>
        </w:rPr>
      </w:pPr>
      <w:r w:rsidRPr="008F456F">
        <w:rPr>
          <w:rFonts w:ascii="Times New Roman" w:eastAsia="Times New Roman" w:hAnsi="Times New Roman" w:cs="Times New Roman"/>
          <w:sz w:val="24"/>
          <w:szCs w:val="24"/>
          <w:lang w:eastAsia="pl-PL"/>
        </w:rPr>
        <w:t>4) spółki akcyjne i spółki z ograniczoną odpowiedzialnością oraz kluby sportowe będące spółkami działającymi na podstawie przepisów ustawy z dnia 25 czerwca 2010 r. o sporcie (Dz. U. z 2017r. poz.1463 i 1600), które nie działają w celu osiągnięcia zysku oraz przeznaczają całość dochodu na realizację celów statutowych oraz nie przeznaczają zysku do podziału między swoich udziałowcó</w:t>
      </w:r>
      <w:r>
        <w:rPr>
          <w:rFonts w:ascii="Times New Roman" w:eastAsia="Times New Roman" w:hAnsi="Times New Roman" w:cs="Times New Roman"/>
          <w:sz w:val="24"/>
          <w:szCs w:val="24"/>
          <w:lang w:eastAsia="pl-PL"/>
        </w:rPr>
        <w:t>w, akcjonariuszy i pracowników.</w:t>
      </w:r>
    </w:p>
    <w:p w:rsidR="00A90890" w:rsidRPr="009B6998" w:rsidRDefault="00A90890" w:rsidP="00A90890">
      <w:pPr>
        <w:spacing w:after="0" w:line="240" w:lineRule="auto"/>
        <w:jc w:val="both"/>
        <w:rPr>
          <w:rFonts w:ascii="Times New Roman" w:eastAsia="Times New Roman" w:hAnsi="Times New Roman" w:cs="Times New Roman"/>
          <w:sz w:val="24"/>
          <w:szCs w:val="24"/>
          <w:lang w:eastAsia="pl-PL"/>
        </w:rPr>
      </w:pPr>
    </w:p>
    <w:p w:rsidR="00A90890" w:rsidRDefault="00A90890" w:rsidP="00A90890">
      <w:pPr>
        <w:jc w:val="both"/>
        <w:rPr>
          <w:rFonts w:ascii="Times New Roman" w:hAnsi="Times New Roman" w:cs="Times New Roman"/>
          <w:sz w:val="24"/>
          <w:szCs w:val="20"/>
        </w:rPr>
      </w:pPr>
      <w:r w:rsidRPr="004016E1">
        <w:rPr>
          <w:rFonts w:ascii="Times New Roman" w:hAnsi="Times New Roman" w:cs="Times New Roman"/>
          <w:b/>
          <w:sz w:val="24"/>
          <w:szCs w:val="20"/>
        </w:rPr>
        <w:t>H.2 oraz H.3</w:t>
      </w:r>
      <w:r>
        <w:rPr>
          <w:rFonts w:ascii="Times New Roman" w:hAnsi="Times New Roman" w:cs="Times New Roman"/>
          <w:b/>
          <w:sz w:val="24"/>
          <w:szCs w:val="20"/>
        </w:rPr>
        <w:t xml:space="preserve"> </w:t>
      </w:r>
      <w:r>
        <w:rPr>
          <w:rFonts w:ascii="Times New Roman" w:hAnsi="Times New Roman" w:cs="Times New Roman"/>
          <w:sz w:val="24"/>
          <w:szCs w:val="20"/>
        </w:rPr>
        <w:t>Prosimy o udzielenie odpowiedzi twierdzącej („tak”) oraz zaznaczenie odpowiedniego rodzaju działań w każdym przypadku, jeśli danego typu rodzaj działań był podejmowany co najmniej jeden raz w okresie sprawozdawczym.</w:t>
      </w:r>
    </w:p>
    <w:p w:rsidR="00A90890" w:rsidRPr="004016E1" w:rsidRDefault="00A90890" w:rsidP="00A90890">
      <w:pPr>
        <w:jc w:val="both"/>
        <w:rPr>
          <w:rFonts w:ascii="Times New Roman" w:hAnsi="Times New Roman" w:cs="Times New Roman"/>
          <w:b/>
          <w:sz w:val="20"/>
          <w:szCs w:val="20"/>
        </w:rPr>
      </w:pPr>
      <w:r w:rsidRPr="004016E1">
        <w:rPr>
          <w:rFonts w:ascii="Times New Roman" w:hAnsi="Times New Roman" w:cs="Times New Roman"/>
          <w:b/>
          <w:sz w:val="24"/>
          <w:szCs w:val="24"/>
        </w:rPr>
        <w:t>I.1 do I.7.</w:t>
      </w:r>
      <w:r>
        <w:rPr>
          <w:rFonts w:ascii="Times New Roman" w:hAnsi="Times New Roman" w:cs="Times New Roman"/>
          <w:b/>
          <w:sz w:val="20"/>
          <w:szCs w:val="20"/>
        </w:rPr>
        <w:t xml:space="preserve"> </w:t>
      </w:r>
      <w:r>
        <w:rPr>
          <w:rFonts w:ascii="Times New Roman" w:hAnsi="Times New Roman" w:cs="Times New Roman"/>
          <w:sz w:val="24"/>
          <w:szCs w:val="20"/>
        </w:rPr>
        <w:t>Prosimy o udzielenie odpowiedzi twierdzącej („tak”) oraz zaznaczenie odpowiedniego rodzaju działań w każdym wypadku, jeśli danego typu rodzaj działań był podejmowany co najmniej jeden raz w okresie sprawozdawczym (1.01.2017-31.12.2018).</w:t>
      </w:r>
    </w:p>
    <w:p w:rsidR="00A90890" w:rsidRDefault="00A90890" w:rsidP="00A90890">
      <w:pPr>
        <w:jc w:val="both"/>
        <w:rPr>
          <w:rFonts w:ascii="Times New Roman" w:hAnsi="Times New Roman" w:cs="Times New Roman"/>
          <w:sz w:val="24"/>
          <w:szCs w:val="20"/>
        </w:rPr>
      </w:pPr>
      <w:r w:rsidRPr="00212BB2">
        <w:rPr>
          <w:rFonts w:ascii="Times New Roman" w:hAnsi="Times New Roman" w:cs="Times New Roman"/>
          <w:b/>
          <w:sz w:val="24"/>
          <w:szCs w:val="20"/>
        </w:rPr>
        <w:t>I.8 do I.10.</w:t>
      </w:r>
      <w:r w:rsidRPr="00212BB2">
        <w:rPr>
          <w:rFonts w:ascii="Times New Roman" w:hAnsi="Times New Roman" w:cs="Times New Roman"/>
          <w:sz w:val="24"/>
          <w:szCs w:val="20"/>
        </w:rPr>
        <w:t xml:space="preserve"> Muzeum można uznać za uwzględnione w dokumentach strategicznych danego typu/zasięgu jeśli zostało wymienione z nazwy w odniesieniu do atutów danego obszaru, planowanych działań, inwestycji, istotnych wydarzeń kulturalnych, itp.</w:t>
      </w:r>
    </w:p>
    <w:p w:rsidR="007A4119" w:rsidRPr="00A90890" w:rsidRDefault="00A90890" w:rsidP="00A90890">
      <w:pPr>
        <w:jc w:val="both"/>
        <w:rPr>
          <w:rFonts w:ascii="Times New Roman" w:hAnsi="Times New Roman" w:cs="Times New Roman"/>
          <w:sz w:val="24"/>
          <w:szCs w:val="20"/>
        </w:rPr>
      </w:pPr>
      <w:r w:rsidRPr="009B6998">
        <w:rPr>
          <w:rFonts w:ascii="Times New Roman" w:hAnsi="Times New Roman" w:cs="Times New Roman"/>
          <w:b/>
          <w:sz w:val="24"/>
          <w:szCs w:val="20"/>
        </w:rPr>
        <w:lastRenderedPageBreak/>
        <w:t>J.2.</w:t>
      </w:r>
      <w:r w:rsidRPr="009B6998">
        <w:rPr>
          <w:rFonts w:ascii="Times New Roman" w:hAnsi="Times New Roman" w:cs="Times New Roman"/>
          <w:sz w:val="24"/>
          <w:szCs w:val="20"/>
        </w:rPr>
        <w:t xml:space="preserve"> Za „przyjmowanie” na terenie gminy oficjalnych gości uważa się </w:t>
      </w:r>
      <w:r w:rsidRPr="009B6998">
        <w:rPr>
          <w:rFonts w:ascii="Times New Roman" w:hAnsi="Times New Roman" w:cs="Times New Roman"/>
          <w:sz w:val="24"/>
        </w:rPr>
        <w:t>zapoznawanie ich z działalnością muzeum, oprowadzanie po budynkach lub terenach muzeum, po wystawach stałych lub czasowych; udział gości w wydarzeniach organizowanych na terenie muzeum, nocleg w pokojach gościnnych w muzeum; oprowadzanie gości gminy po mieście lub pokazywanie im ciekawych miejsc na terenie gminy przez pracowników muzeum; uczestniczenie pracowników muzeum w spotkaniach z gośćmi gminy w urzędzie miasta, itp.</w:t>
      </w:r>
      <w:bookmarkStart w:id="0" w:name="_GoBack"/>
      <w:bookmarkEnd w:id="0"/>
    </w:p>
    <w:sectPr w:rsidR="007A4119" w:rsidRPr="00A90890">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3476"/>
      <w:docPartObj>
        <w:docPartGallery w:val="Page Numbers (Bottom of Page)"/>
        <w:docPartUnique/>
      </w:docPartObj>
    </w:sdtPr>
    <w:sdtEndPr/>
    <w:sdtContent>
      <w:p w:rsidR="00E841B8" w:rsidRDefault="00A90890">
        <w:pPr>
          <w:pStyle w:val="Stopka"/>
          <w:jc w:val="right"/>
        </w:pPr>
        <w:r>
          <w:fldChar w:fldCharType="begin"/>
        </w:r>
        <w:r>
          <w:instrText>PAGE   \* MERGEFORMAT</w:instrText>
        </w:r>
        <w:r>
          <w:fldChar w:fldCharType="separate"/>
        </w:r>
        <w:r>
          <w:rPr>
            <w:noProof/>
          </w:rPr>
          <w:t>6</w:t>
        </w:r>
        <w:r>
          <w:fldChar w:fldCharType="end"/>
        </w:r>
      </w:p>
    </w:sdtContent>
  </w:sdt>
  <w:p w:rsidR="00E841B8" w:rsidRDefault="00A90890">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12D99"/>
    <w:multiLevelType w:val="hybridMultilevel"/>
    <w:tmpl w:val="0C78C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90"/>
    <w:rsid w:val="00790A2A"/>
    <w:rsid w:val="007A4119"/>
    <w:rsid w:val="00A90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890"/>
  </w:style>
  <w:style w:type="paragraph" w:styleId="Nagwek1">
    <w:name w:val="heading 1"/>
    <w:basedOn w:val="Normalny"/>
    <w:next w:val="Normalny"/>
    <w:link w:val="Nagwek1Znak"/>
    <w:uiPriority w:val="9"/>
    <w:qFormat/>
    <w:rsid w:val="00790A2A"/>
    <w:pPr>
      <w:keepNext/>
      <w:keepLines/>
      <w:spacing w:before="480" w:after="0" w:line="360" w:lineRule="auto"/>
      <w:jc w:val="both"/>
      <w:outlineLvl w:val="0"/>
    </w:pPr>
    <w:rPr>
      <w:rFonts w:ascii="Times New Roman" w:eastAsiaTheme="majorEastAsia" w:hAnsi="Times New Roman" w:cstheme="majorBidi"/>
      <w:b/>
      <w:bCs/>
      <w:color w:val="365F91" w:themeColor="accent1" w:themeShade="BF"/>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0A2A"/>
    <w:rPr>
      <w:rFonts w:ascii="Times New Roman" w:eastAsiaTheme="majorEastAsia" w:hAnsi="Times New Roman" w:cstheme="majorBidi"/>
      <w:b/>
      <w:bCs/>
      <w:color w:val="365F91" w:themeColor="accent1" w:themeShade="BF"/>
      <w:sz w:val="32"/>
      <w:szCs w:val="28"/>
    </w:rPr>
  </w:style>
  <w:style w:type="paragraph" w:styleId="Akapitzlist">
    <w:name w:val="List Paragraph"/>
    <w:basedOn w:val="Normalny"/>
    <w:uiPriority w:val="34"/>
    <w:qFormat/>
    <w:rsid w:val="00A90890"/>
    <w:pPr>
      <w:suppressAutoHyphens/>
      <w:ind w:left="720"/>
      <w:contextualSpacing/>
    </w:pPr>
    <w:rPr>
      <w:rFonts w:ascii="Calibri" w:eastAsia="Calibri" w:hAnsi="Calibri" w:cs="Times New Roman"/>
      <w:lang w:eastAsia="zh-CN"/>
    </w:rPr>
  </w:style>
  <w:style w:type="paragraph" w:styleId="Stopka">
    <w:name w:val="footer"/>
    <w:basedOn w:val="Normalny"/>
    <w:link w:val="StopkaZnak"/>
    <w:uiPriority w:val="99"/>
    <w:unhideWhenUsed/>
    <w:rsid w:val="00A9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890"/>
  </w:style>
  <w:style w:type="paragraph" w:styleId="Tekstkomentarza">
    <w:name w:val="annotation text"/>
    <w:basedOn w:val="Normalny"/>
    <w:link w:val="TekstkomentarzaZnak"/>
    <w:uiPriority w:val="99"/>
    <w:unhideWhenUsed/>
    <w:rsid w:val="00A90890"/>
    <w:pPr>
      <w:spacing w:line="240" w:lineRule="auto"/>
    </w:pPr>
    <w:rPr>
      <w:sz w:val="20"/>
      <w:szCs w:val="20"/>
    </w:rPr>
  </w:style>
  <w:style w:type="character" w:customStyle="1" w:styleId="TekstkomentarzaZnak">
    <w:name w:val="Tekst komentarza Znak"/>
    <w:basedOn w:val="Domylnaczcionkaakapitu"/>
    <w:link w:val="Tekstkomentarza"/>
    <w:uiPriority w:val="99"/>
    <w:rsid w:val="00A908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890"/>
  </w:style>
  <w:style w:type="paragraph" w:styleId="Nagwek1">
    <w:name w:val="heading 1"/>
    <w:basedOn w:val="Normalny"/>
    <w:next w:val="Normalny"/>
    <w:link w:val="Nagwek1Znak"/>
    <w:uiPriority w:val="9"/>
    <w:qFormat/>
    <w:rsid w:val="00790A2A"/>
    <w:pPr>
      <w:keepNext/>
      <w:keepLines/>
      <w:spacing w:before="480" w:after="0" w:line="360" w:lineRule="auto"/>
      <w:jc w:val="both"/>
      <w:outlineLvl w:val="0"/>
    </w:pPr>
    <w:rPr>
      <w:rFonts w:ascii="Times New Roman" w:eastAsiaTheme="majorEastAsia" w:hAnsi="Times New Roman" w:cstheme="majorBidi"/>
      <w:b/>
      <w:bCs/>
      <w:color w:val="365F91" w:themeColor="accent1" w:themeShade="BF"/>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0A2A"/>
    <w:rPr>
      <w:rFonts w:ascii="Times New Roman" w:eastAsiaTheme="majorEastAsia" w:hAnsi="Times New Roman" w:cstheme="majorBidi"/>
      <w:b/>
      <w:bCs/>
      <w:color w:val="365F91" w:themeColor="accent1" w:themeShade="BF"/>
      <w:sz w:val="32"/>
      <w:szCs w:val="28"/>
    </w:rPr>
  </w:style>
  <w:style w:type="paragraph" w:styleId="Akapitzlist">
    <w:name w:val="List Paragraph"/>
    <w:basedOn w:val="Normalny"/>
    <w:uiPriority w:val="34"/>
    <w:qFormat/>
    <w:rsid w:val="00A90890"/>
    <w:pPr>
      <w:suppressAutoHyphens/>
      <w:ind w:left="720"/>
      <w:contextualSpacing/>
    </w:pPr>
    <w:rPr>
      <w:rFonts w:ascii="Calibri" w:eastAsia="Calibri" w:hAnsi="Calibri" w:cs="Times New Roman"/>
      <w:lang w:eastAsia="zh-CN"/>
    </w:rPr>
  </w:style>
  <w:style w:type="paragraph" w:styleId="Stopka">
    <w:name w:val="footer"/>
    <w:basedOn w:val="Normalny"/>
    <w:link w:val="StopkaZnak"/>
    <w:uiPriority w:val="99"/>
    <w:unhideWhenUsed/>
    <w:rsid w:val="00A908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890"/>
  </w:style>
  <w:style w:type="paragraph" w:styleId="Tekstkomentarza">
    <w:name w:val="annotation text"/>
    <w:basedOn w:val="Normalny"/>
    <w:link w:val="TekstkomentarzaZnak"/>
    <w:uiPriority w:val="99"/>
    <w:unhideWhenUsed/>
    <w:rsid w:val="00A90890"/>
    <w:pPr>
      <w:spacing w:line="240" w:lineRule="auto"/>
    </w:pPr>
    <w:rPr>
      <w:sz w:val="20"/>
      <w:szCs w:val="20"/>
    </w:rPr>
  </w:style>
  <w:style w:type="character" w:customStyle="1" w:styleId="TekstkomentarzaZnak">
    <w:name w:val="Tekst komentarza Znak"/>
    <w:basedOn w:val="Domylnaczcionkaakapitu"/>
    <w:link w:val="Tekstkomentarza"/>
    <w:uiPriority w:val="99"/>
    <w:rsid w:val="00A908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2431</Words>
  <Characters>14589</Characters>
  <Application>Microsoft Office Word</Application>
  <DocSecurity>0</DocSecurity>
  <Lines>121</Lines>
  <Paragraphs>33</Paragraphs>
  <ScaleCrop>false</ScaleCrop>
  <Company>Hewlett-Packard Company</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Andrzejkowicz</dc:creator>
  <cp:lastModifiedBy>Katarzyna Andrzejkowicz</cp:lastModifiedBy>
  <cp:revision>1</cp:revision>
  <dcterms:created xsi:type="dcterms:W3CDTF">2018-11-27T07:38:00Z</dcterms:created>
  <dcterms:modified xsi:type="dcterms:W3CDTF">2018-11-27T07:40:00Z</dcterms:modified>
</cp:coreProperties>
</file>